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2398" w14:textId="77777777" w:rsidR="00A1644D" w:rsidRDefault="00A1644D" w:rsidP="20D7EBB0">
      <w:pPr>
        <w:ind w:left="360"/>
      </w:pPr>
    </w:p>
    <w:p w14:paraId="3048A59D" w14:textId="1F245AA6" w:rsidR="00A1644D" w:rsidRDefault="00A1644D" w:rsidP="00A1644D">
      <w:pPr>
        <w:jc w:val="center"/>
      </w:pPr>
    </w:p>
    <w:p w14:paraId="036BB0F5" w14:textId="77777777" w:rsidR="00A1644D" w:rsidRDefault="00A1644D" w:rsidP="00A1644D">
      <w:pPr>
        <w:jc w:val="center"/>
      </w:pPr>
    </w:p>
    <w:p w14:paraId="50D0836D" w14:textId="77777777" w:rsidR="00A1644D" w:rsidRDefault="00A1644D" w:rsidP="00A1644D">
      <w:pPr>
        <w:jc w:val="center"/>
      </w:pPr>
    </w:p>
    <w:p w14:paraId="6C16BD3C" w14:textId="7CC3E10A" w:rsidR="00A1644D" w:rsidRDefault="00A1644D" w:rsidP="00A1644D">
      <w:pPr>
        <w:jc w:val="center"/>
      </w:pPr>
    </w:p>
    <w:p w14:paraId="019D49CD" w14:textId="0A24F90B" w:rsidR="00A1644D" w:rsidRDefault="00A1644D" w:rsidP="00A1644D">
      <w:pPr>
        <w:jc w:val="center"/>
      </w:pPr>
    </w:p>
    <w:p w14:paraId="4772DDFC" w14:textId="1CBADA5D" w:rsidR="00A1644D" w:rsidRDefault="00A1644D" w:rsidP="00A1644D">
      <w:pPr>
        <w:jc w:val="center"/>
      </w:pPr>
    </w:p>
    <w:p w14:paraId="4757DA6E" w14:textId="3493017B" w:rsidR="00A1644D" w:rsidRDefault="00A1644D" w:rsidP="00A1644D">
      <w:pPr>
        <w:jc w:val="center"/>
      </w:pPr>
    </w:p>
    <w:p w14:paraId="06ACA647" w14:textId="2873960F" w:rsidR="00A1644D" w:rsidRDefault="00A1644D" w:rsidP="00A1644D">
      <w:pPr>
        <w:jc w:val="center"/>
      </w:pPr>
    </w:p>
    <w:p w14:paraId="755093FD" w14:textId="77777777" w:rsidR="00A1644D" w:rsidRDefault="00A1644D" w:rsidP="00A1644D">
      <w:pPr>
        <w:jc w:val="center"/>
      </w:pPr>
    </w:p>
    <w:p w14:paraId="5734FFEF" w14:textId="274B5BE7" w:rsidR="00A1644D" w:rsidRDefault="00A1644D" w:rsidP="00A1644D">
      <w:pPr>
        <w:jc w:val="center"/>
      </w:pPr>
    </w:p>
    <w:p w14:paraId="11116BDC" w14:textId="6463A093" w:rsidR="00A1644D" w:rsidRDefault="00A1644D" w:rsidP="00A1644D">
      <w:pPr>
        <w:jc w:val="center"/>
      </w:pPr>
    </w:p>
    <w:p w14:paraId="5D141672" w14:textId="77777777" w:rsidR="00A1644D" w:rsidRDefault="00A1644D" w:rsidP="00A1644D">
      <w:pPr>
        <w:jc w:val="center"/>
      </w:pPr>
    </w:p>
    <w:p w14:paraId="18B50B31" w14:textId="77777777" w:rsidR="00A1644D" w:rsidRPr="00A1644D" w:rsidRDefault="00A1644D" w:rsidP="00A1644D">
      <w:pPr>
        <w:rPr>
          <w:rFonts w:ascii="Bebas Neue" w:hAnsi="Bebas Neue"/>
          <w:sz w:val="72"/>
          <w:szCs w:val="72"/>
        </w:rPr>
      </w:pPr>
      <w:r w:rsidRPr="00A1644D">
        <w:rPr>
          <w:rFonts w:ascii="Bebas Neue" w:hAnsi="Bebas Neue"/>
          <w:sz w:val="72"/>
          <w:szCs w:val="72"/>
        </w:rPr>
        <w:t>Title IX Policy</w:t>
      </w:r>
    </w:p>
    <w:p w14:paraId="3A8D5B9D" w14:textId="0BDB42CF" w:rsidR="00A1644D" w:rsidRPr="00A1644D" w:rsidRDefault="00A1644D" w:rsidP="00A1644D">
      <w:pPr>
        <w:rPr>
          <w:rFonts w:ascii="Bebas Neue" w:hAnsi="Bebas Neue"/>
          <w:sz w:val="48"/>
          <w:szCs w:val="48"/>
        </w:rPr>
      </w:pPr>
    </w:p>
    <w:p w14:paraId="14B759BE" w14:textId="4DAF29FF" w:rsidR="00A1644D" w:rsidRDefault="00A1644D" w:rsidP="00A1644D">
      <w:pPr>
        <w:rPr>
          <w:rFonts w:ascii="Avenir Book" w:hAnsi="Avenir Book"/>
          <w:sz w:val="40"/>
          <w:szCs w:val="40"/>
        </w:rPr>
      </w:pPr>
    </w:p>
    <w:p w14:paraId="53EB055C" w14:textId="7A397F92" w:rsidR="00A1644D" w:rsidRDefault="00A1644D" w:rsidP="00A1644D">
      <w:pPr>
        <w:rPr>
          <w:rFonts w:ascii="Avenir Book" w:hAnsi="Avenir Book"/>
          <w:sz w:val="40"/>
          <w:szCs w:val="40"/>
        </w:rPr>
      </w:pPr>
    </w:p>
    <w:p w14:paraId="0AE00C7D" w14:textId="504BC20B" w:rsidR="00A1644D" w:rsidRDefault="00A1644D" w:rsidP="00A1644D">
      <w:pPr>
        <w:rPr>
          <w:rFonts w:ascii="Avenir Book" w:hAnsi="Avenir Book"/>
          <w:sz w:val="40"/>
          <w:szCs w:val="40"/>
        </w:rPr>
      </w:pPr>
    </w:p>
    <w:p w14:paraId="7615921B" w14:textId="77777777" w:rsidR="00A1644D" w:rsidRDefault="00A1644D" w:rsidP="00A1644D">
      <w:pPr>
        <w:rPr>
          <w:rFonts w:ascii="Avenir Book" w:hAnsi="Avenir Book"/>
          <w:sz w:val="40"/>
          <w:szCs w:val="40"/>
        </w:rPr>
      </w:pPr>
    </w:p>
    <w:p w14:paraId="1B6C1989" w14:textId="5C4E13BA" w:rsidR="00A1644D" w:rsidRDefault="00A1644D" w:rsidP="00A1644D">
      <w:pPr>
        <w:rPr>
          <w:rFonts w:ascii="Avenir Book" w:hAnsi="Avenir Book"/>
          <w:sz w:val="18"/>
          <w:szCs w:val="18"/>
        </w:rPr>
      </w:pPr>
      <w:r w:rsidRPr="00A1644D">
        <w:rPr>
          <w:rFonts w:ascii="Avenir Book" w:hAnsi="Avenir Book"/>
          <w:sz w:val="18"/>
          <w:szCs w:val="18"/>
        </w:rPr>
        <w:t xml:space="preserve">DATE DEVELOPED: </w:t>
      </w:r>
      <w:r w:rsidR="00986223">
        <w:rPr>
          <w:rFonts w:ascii="Avenir Book" w:hAnsi="Avenir Book"/>
          <w:sz w:val="18"/>
          <w:szCs w:val="18"/>
        </w:rPr>
        <w:t xml:space="preserve">OCTOBER </w:t>
      </w:r>
      <w:r w:rsidRPr="00A1644D">
        <w:rPr>
          <w:rFonts w:ascii="Avenir Book" w:hAnsi="Avenir Book"/>
          <w:sz w:val="18"/>
          <w:szCs w:val="18"/>
        </w:rPr>
        <w:t>2021</w:t>
      </w:r>
    </w:p>
    <w:p w14:paraId="738F9B51" w14:textId="2E7248D9" w:rsidR="00986223" w:rsidRPr="00A1644D" w:rsidRDefault="00986223" w:rsidP="00A1644D">
      <w:pPr>
        <w:rPr>
          <w:rFonts w:ascii="Avenir Book" w:hAnsi="Avenir Book"/>
          <w:sz w:val="18"/>
          <w:szCs w:val="18"/>
        </w:rPr>
      </w:pPr>
      <w:r>
        <w:rPr>
          <w:rFonts w:ascii="Avenir Book" w:hAnsi="Avenir Book"/>
          <w:sz w:val="18"/>
          <w:szCs w:val="18"/>
        </w:rPr>
        <w:t>UPDATED: OCTOBER 2022</w:t>
      </w:r>
    </w:p>
    <w:p w14:paraId="7BCA1ECA" w14:textId="726EB03D" w:rsidR="00A1644D" w:rsidRDefault="00A1644D" w:rsidP="00A1644D">
      <w:r>
        <w:br w:type="page"/>
      </w:r>
    </w:p>
    <w:p w14:paraId="5B792EBF" w14:textId="77777777" w:rsidR="00A1644D" w:rsidRDefault="00A1644D" w:rsidP="007E3442"/>
    <w:sdt>
      <w:sdtPr>
        <w:rPr>
          <w:rFonts w:ascii="Avenir Book" w:eastAsiaTheme="minorEastAsia" w:hAnsi="Avenir Book" w:cstheme="minorBidi"/>
          <w:b w:val="0"/>
          <w:bCs w:val="0"/>
          <w:color w:val="auto"/>
          <w:kern w:val="2"/>
          <w:sz w:val="24"/>
          <w:szCs w:val="24"/>
          <w:lang w:eastAsia="ja-JP"/>
        </w:rPr>
        <w:id w:val="290088328"/>
        <w:docPartObj>
          <w:docPartGallery w:val="Table of Contents"/>
          <w:docPartUnique/>
        </w:docPartObj>
      </w:sdtPr>
      <w:sdtEndPr>
        <w:rPr>
          <w:rFonts w:eastAsiaTheme="majorEastAsia" w:cstheme="majorBidi"/>
          <w:b/>
          <w:bCs/>
          <w:color w:val="2F5496" w:themeColor="accent1" w:themeShade="BF"/>
          <w:kern w:val="0"/>
          <w:sz w:val="22"/>
          <w:szCs w:val="22"/>
          <w:lang w:eastAsia="en-US"/>
        </w:rPr>
      </w:sdtEndPr>
      <w:sdtContent>
        <w:p w14:paraId="493C30DA" w14:textId="77777777" w:rsidR="007158A8" w:rsidRPr="007158A8" w:rsidRDefault="007E3442" w:rsidP="007E3442">
          <w:pPr>
            <w:pStyle w:val="TOCHeading"/>
            <w:spacing w:line="360" w:lineRule="auto"/>
            <w:contextualSpacing/>
            <w:rPr>
              <w:rFonts w:ascii="Avenir Book" w:hAnsi="Avenir Book"/>
              <w:noProof/>
            </w:rPr>
          </w:pPr>
          <w:r w:rsidRPr="007158A8">
            <w:rPr>
              <w:rFonts w:ascii="Avenir Book" w:hAnsi="Avenir Book"/>
              <w:color w:val="7030A0"/>
              <w:sz w:val="40"/>
              <w:szCs w:val="40"/>
            </w:rPr>
            <w:t>Table Of Contents</w:t>
          </w:r>
          <w:r w:rsidRPr="007158A8">
            <w:rPr>
              <w:rFonts w:ascii="Avenir Book" w:hAnsi="Avenir Book"/>
              <w:color w:val="7030A0"/>
            </w:rPr>
            <w:fldChar w:fldCharType="begin"/>
          </w:r>
          <w:r w:rsidRPr="007158A8">
            <w:rPr>
              <w:rFonts w:ascii="Avenir Book" w:hAnsi="Avenir Book"/>
              <w:color w:val="7030A0"/>
            </w:rPr>
            <w:instrText xml:space="preserve"> TOC \o "1-3" \h \z \u </w:instrText>
          </w:r>
          <w:r w:rsidRPr="007158A8">
            <w:rPr>
              <w:rFonts w:ascii="Avenir Book" w:hAnsi="Avenir Book"/>
              <w:color w:val="7030A0"/>
            </w:rPr>
            <w:fldChar w:fldCharType="separate"/>
          </w:r>
        </w:p>
        <w:p w14:paraId="252B006D" w14:textId="44945191"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89" w:history="1">
            <w:r w:rsidR="007158A8" w:rsidRPr="007158A8">
              <w:rPr>
                <w:rStyle w:val="Hyperlink"/>
                <w:rFonts w:ascii="Avenir Book" w:hAnsi="Avenir Book"/>
                <w:noProof/>
              </w:rPr>
              <w:t>Title IX Statute</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_Toc83984089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4</w:t>
            </w:r>
            <w:r w:rsidR="007158A8" w:rsidRPr="007158A8">
              <w:rPr>
                <w:rFonts w:ascii="Avenir Book" w:hAnsi="Avenir Book"/>
                <w:noProof/>
                <w:webHidden/>
              </w:rPr>
              <w:fldChar w:fldCharType="end"/>
            </w:r>
          </w:hyperlink>
        </w:p>
        <w:p w14:paraId="7DBC1848" w14:textId="77A283B5"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0" w:history="1">
            <w:r w:rsidR="007158A8" w:rsidRPr="007158A8">
              <w:rPr>
                <w:rStyle w:val="Hyperlink"/>
                <w:rFonts w:ascii="Avenir Book" w:hAnsi="Avenir Book"/>
                <w:noProof/>
              </w:rPr>
              <w:t>Non-Discrimination Statement</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_Toc83984090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4</w:t>
            </w:r>
            <w:r w:rsidR="007158A8" w:rsidRPr="007158A8">
              <w:rPr>
                <w:rFonts w:ascii="Avenir Book" w:hAnsi="Avenir Book"/>
                <w:noProof/>
                <w:webHidden/>
              </w:rPr>
              <w:fldChar w:fldCharType="end"/>
            </w:r>
          </w:hyperlink>
        </w:p>
        <w:p w14:paraId="33FC7552" w14:textId="2D054991"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1" w:history="1">
            <w:r w:rsidR="007158A8" w:rsidRPr="007158A8">
              <w:rPr>
                <w:rStyle w:val="Hyperlink"/>
                <w:rFonts w:ascii="Avenir Book" w:hAnsi="Avenir Book"/>
                <w:noProof/>
              </w:rPr>
              <w:t>Sexual Harassment Policy Statement</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_Toc83984091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4</w:t>
            </w:r>
            <w:r w:rsidR="007158A8" w:rsidRPr="007158A8">
              <w:rPr>
                <w:rFonts w:ascii="Avenir Book" w:hAnsi="Avenir Book"/>
                <w:noProof/>
                <w:webHidden/>
              </w:rPr>
              <w:fldChar w:fldCharType="end"/>
            </w:r>
          </w:hyperlink>
        </w:p>
        <w:p w14:paraId="772DABAB" w14:textId="082F98B5"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2" w:history="1">
            <w:r w:rsidR="007158A8" w:rsidRPr="007158A8">
              <w:rPr>
                <w:rStyle w:val="Hyperlink"/>
                <w:rFonts w:ascii="Avenir Book" w:hAnsi="Avenir Book"/>
                <w:noProof/>
              </w:rPr>
              <w:t>Policy Summary</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_Toc83984092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4</w:t>
            </w:r>
            <w:r w:rsidR="007158A8" w:rsidRPr="007158A8">
              <w:rPr>
                <w:rFonts w:ascii="Avenir Book" w:hAnsi="Avenir Book"/>
                <w:noProof/>
                <w:webHidden/>
              </w:rPr>
              <w:fldChar w:fldCharType="end"/>
            </w:r>
          </w:hyperlink>
        </w:p>
        <w:p w14:paraId="2E1FBA01" w14:textId="573B9554"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3" w:history="1">
            <w:r w:rsidR="007158A8" w:rsidRPr="007158A8">
              <w:rPr>
                <w:rStyle w:val="Hyperlink"/>
                <w:rFonts w:ascii="Avenir Book" w:hAnsi="Avenir Book"/>
                <w:noProof/>
              </w:rPr>
              <w:t>Prohibited Conduct and Definitions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_Toc83984093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4</w:t>
            </w:r>
            <w:r w:rsidR="007158A8" w:rsidRPr="007158A8">
              <w:rPr>
                <w:rFonts w:ascii="Avenir Book" w:hAnsi="Avenir Book"/>
                <w:noProof/>
                <w:webHidden/>
              </w:rPr>
              <w:fldChar w:fldCharType="end"/>
            </w:r>
          </w:hyperlink>
        </w:p>
        <w:p w14:paraId="122F8E02" w14:textId="63FF298E"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4" w:history="1">
            <w:r w:rsidR="007158A8" w:rsidRPr="007158A8">
              <w:rPr>
                <w:rStyle w:val="Hyperlink"/>
                <w:rFonts w:ascii="Avenir Book" w:hAnsi="Avenir Book"/>
                <w:noProof/>
              </w:rPr>
              <w:t>Privacy and Confidentiality</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_Toc83984094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6</w:t>
            </w:r>
            <w:r w:rsidR="007158A8" w:rsidRPr="007158A8">
              <w:rPr>
                <w:rFonts w:ascii="Avenir Book" w:hAnsi="Avenir Book"/>
                <w:noProof/>
                <w:webHidden/>
              </w:rPr>
              <w:fldChar w:fldCharType="end"/>
            </w:r>
          </w:hyperlink>
        </w:p>
        <w:p w14:paraId="4567ADCE" w14:textId="4319D857"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5" w:history="1">
            <w:r w:rsidR="007158A8" w:rsidRPr="007158A8">
              <w:rPr>
                <w:rStyle w:val="Hyperlink"/>
                <w:rFonts w:ascii="Avenir Book" w:hAnsi="Avenir Book"/>
                <w:noProof/>
              </w:rPr>
              <w:t>Reporting a Policy Violation</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_Toc83984095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7</w:t>
            </w:r>
            <w:r w:rsidR="007158A8" w:rsidRPr="007158A8">
              <w:rPr>
                <w:rFonts w:ascii="Avenir Book" w:hAnsi="Avenir Book"/>
                <w:noProof/>
                <w:webHidden/>
              </w:rPr>
              <w:fldChar w:fldCharType="end"/>
            </w:r>
          </w:hyperlink>
        </w:p>
        <w:p w14:paraId="358391D3" w14:textId="6AE53DF6"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6" w:history="1">
            <w:r w:rsidR="007158A8" w:rsidRPr="007158A8">
              <w:rPr>
                <w:rStyle w:val="Hyperlink"/>
                <w:rFonts w:ascii="Avenir Book" w:hAnsi="Avenir Book"/>
                <w:noProof/>
              </w:rPr>
              <w:t>Preliminary Investigation</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_Toc83984096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8</w:t>
            </w:r>
            <w:r w:rsidR="007158A8" w:rsidRPr="007158A8">
              <w:rPr>
                <w:rFonts w:ascii="Avenir Book" w:hAnsi="Avenir Book"/>
                <w:noProof/>
                <w:webHidden/>
              </w:rPr>
              <w:fldChar w:fldCharType="end"/>
            </w:r>
          </w:hyperlink>
        </w:p>
        <w:p w14:paraId="137E2B44" w14:textId="091C0E7E"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7" w:history="1">
            <w:r w:rsidR="007158A8" w:rsidRPr="007158A8">
              <w:rPr>
                <w:rStyle w:val="Hyperlink"/>
                <w:rFonts w:ascii="Avenir Book" w:hAnsi="Avenir Book"/>
                <w:noProof/>
              </w:rPr>
              <w:t>Violations of Other School Policies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_Toc83984097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10</w:t>
            </w:r>
            <w:r w:rsidR="007158A8" w:rsidRPr="007158A8">
              <w:rPr>
                <w:rFonts w:ascii="Avenir Book" w:hAnsi="Avenir Book"/>
                <w:noProof/>
                <w:webHidden/>
              </w:rPr>
              <w:fldChar w:fldCharType="end"/>
            </w:r>
          </w:hyperlink>
        </w:p>
        <w:p w14:paraId="6A4E7A7C" w14:textId="5AA24870"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8" w:history="1">
            <w:r w:rsidR="007158A8" w:rsidRPr="007158A8">
              <w:rPr>
                <w:rStyle w:val="Hyperlink"/>
                <w:rFonts w:ascii="Avenir Book" w:hAnsi="Avenir Book"/>
                <w:noProof/>
              </w:rPr>
              <w:t>Dismissal</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_Toc83984098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10</w:t>
            </w:r>
            <w:r w:rsidR="007158A8" w:rsidRPr="007158A8">
              <w:rPr>
                <w:rFonts w:ascii="Avenir Book" w:hAnsi="Avenir Book"/>
                <w:noProof/>
                <w:webHidden/>
              </w:rPr>
              <w:fldChar w:fldCharType="end"/>
            </w:r>
          </w:hyperlink>
        </w:p>
        <w:p w14:paraId="5FBDDC62" w14:textId="5BE53938"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099" w:history="1">
            <w:r w:rsidR="007158A8" w:rsidRPr="007158A8">
              <w:rPr>
                <w:rStyle w:val="Hyperlink"/>
                <w:rFonts w:ascii="Avenir Book" w:hAnsi="Avenir Book"/>
                <w:noProof/>
              </w:rPr>
              <w:t>Informal Resolution Process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_Toc83984099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11</w:t>
            </w:r>
            <w:r w:rsidR="007158A8" w:rsidRPr="007158A8">
              <w:rPr>
                <w:rFonts w:ascii="Avenir Book" w:hAnsi="Avenir Book"/>
                <w:noProof/>
                <w:webHidden/>
              </w:rPr>
              <w:fldChar w:fldCharType="end"/>
            </w:r>
          </w:hyperlink>
        </w:p>
        <w:p w14:paraId="11BC86AD" w14:textId="4894873D"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100" w:history="1">
            <w:r w:rsidR="007158A8" w:rsidRPr="007158A8">
              <w:rPr>
                <w:rStyle w:val="Hyperlink"/>
                <w:rFonts w:ascii="Avenir Book" w:hAnsi="Avenir Book"/>
                <w:noProof/>
              </w:rPr>
              <w:t>Formal Investigation and Grievance Procedure</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_Toc83984100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11</w:t>
            </w:r>
            <w:r w:rsidR="007158A8" w:rsidRPr="007158A8">
              <w:rPr>
                <w:rFonts w:ascii="Avenir Book" w:hAnsi="Avenir Book"/>
                <w:noProof/>
                <w:webHidden/>
              </w:rPr>
              <w:fldChar w:fldCharType="end"/>
            </w:r>
          </w:hyperlink>
        </w:p>
        <w:p w14:paraId="088763FB" w14:textId="79B30929"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101" w:history="1">
            <w:r w:rsidR="007158A8" w:rsidRPr="007158A8">
              <w:rPr>
                <w:rStyle w:val="Hyperlink"/>
                <w:rFonts w:ascii="Avenir Book" w:hAnsi="Avenir Book"/>
                <w:noProof/>
              </w:rPr>
              <w:t>Accommodations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_Toc83984101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18</w:t>
            </w:r>
            <w:r w:rsidR="007158A8" w:rsidRPr="007158A8">
              <w:rPr>
                <w:rFonts w:ascii="Avenir Book" w:hAnsi="Avenir Book"/>
                <w:noProof/>
                <w:webHidden/>
              </w:rPr>
              <w:fldChar w:fldCharType="end"/>
            </w:r>
          </w:hyperlink>
        </w:p>
        <w:p w14:paraId="4D135273" w14:textId="33270EC0"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102" w:history="1">
            <w:r w:rsidR="007158A8" w:rsidRPr="007158A8">
              <w:rPr>
                <w:rStyle w:val="Hyperlink"/>
                <w:rFonts w:ascii="Avenir Book" w:hAnsi="Avenir Book"/>
                <w:noProof/>
              </w:rPr>
              <w:t>Resources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_Toc83984102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18</w:t>
            </w:r>
            <w:r w:rsidR="007158A8" w:rsidRPr="007158A8">
              <w:rPr>
                <w:rFonts w:ascii="Avenir Book" w:hAnsi="Avenir Book"/>
                <w:noProof/>
                <w:webHidden/>
              </w:rPr>
              <w:fldChar w:fldCharType="end"/>
            </w:r>
          </w:hyperlink>
        </w:p>
        <w:p w14:paraId="794EDD71" w14:textId="1581DEA9"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103" w:history="1">
            <w:r w:rsidR="007158A8" w:rsidRPr="007158A8">
              <w:rPr>
                <w:rStyle w:val="Hyperlink"/>
                <w:rFonts w:ascii="Avenir Book" w:hAnsi="Avenir Book"/>
                <w:noProof/>
              </w:rPr>
              <w:t>Rights of the Parties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_Toc83984103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18</w:t>
            </w:r>
            <w:r w:rsidR="007158A8" w:rsidRPr="007158A8">
              <w:rPr>
                <w:rFonts w:ascii="Avenir Book" w:hAnsi="Avenir Book"/>
                <w:noProof/>
                <w:webHidden/>
              </w:rPr>
              <w:fldChar w:fldCharType="end"/>
            </w:r>
          </w:hyperlink>
        </w:p>
        <w:p w14:paraId="619225D2" w14:textId="13CA6DA1" w:rsidR="007158A8" w:rsidRPr="007158A8" w:rsidRDefault="00000000" w:rsidP="007158A8">
          <w:pPr>
            <w:pStyle w:val="TOC1"/>
            <w:tabs>
              <w:tab w:val="right" w:pos="9350"/>
            </w:tabs>
            <w:spacing w:line="120" w:lineRule="auto"/>
            <w:rPr>
              <w:rFonts w:ascii="Avenir Book" w:eastAsiaTheme="minorEastAsia" w:hAnsi="Avenir Book" w:cstheme="minorBidi"/>
              <w:b w:val="0"/>
              <w:bCs w:val="0"/>
              <w:caps w:val="0"/>
              <w:noProof/>
            </w:rPr>
          </w:pPr>
          <w:hyperlink w:anchor="_Toc83984104" w:history="1">
            <w:r w:rsidR="007158A8" w:rsidRPr="007158A8">
              <w:rPr>
                <w:rStyle w:val="Hyperlink"/>
                <w:rFonts w:ascii="Avenir Book" w:hAnsi="Avenir Book"/>
                <w:noProof/>
              </w:rPr>
              <w:t>Title IX Local Attorneys</w:t>
            </w:r>
            <w:r w:rsidR="007158A8" w:rsidRPr="007158A8">
              <w:rPr>
                <w:rFonts w:ascii="Avenir Book" w:hAnsi="Avenir Book"/>
                <w:noProof/>
                <w:webHidden/>
              </w:rPr>
              <w:tab/>
            </w:r>
            <w:r w:rsidR="007158A8" w:rsidRPr="007158A8">
              <w:rPr>
                <w:rFonts w:ascii="Avenir Book" w:hAnsi="Avenir Book"/>
                <w:noProof/>
                <w:webHidden/>
              </w:rPr>
              <w:fldChar w:fldCharType="begin"/>
            </w:r>
            <w:r w:rsidR="007158A8" w:rsidRPr="007158A8">
              <w:rPr>
                <w:rFonts w:ascii="Avenir Book" w:hAnsi="Avenir Book"/>
                <w:noProof/>
                <w:webHidden/>
              </w:rPr>
              <w:instrText xml:space="preserve"> PAGEREF _Toc83984104 \h </w:instrText>
            </w:r>
            <w:r w:rsidR="007158A8" w:rsidRPr="007158A8">
              <w:rPr>
                <w:rFonts w:ascii="Avenir Book" w:hAnsi="Avenir Book"/>
                <w:noProof/>
                <w:webHidden/>
              </w:rPr>
            </w:r>
            <w:r w:rsidR="007158A8" w:rsidRPr="007158A8">
              <w:rPr>
                <w:rFonts w:ascii="Avenir Book" w:hAnsi="Avenir Book"/>
                <w:noProof/>
                <w:webHidden/>
              </w:rPr>
              <w:fldChar w:fldCharType="separate"/>
            </w:r>
            <w:r w:rsidR="007158A8" w:rsidRPr="007158A8">
              <w:rPr>
                <w:rFonts w:ascii="Avenir Book" w:hAnsi="Avenir Book"/>
                <w:noProof/>
                <w:webHidden/>
              </w:rPr>
              <w:t>19</w:t>
            </w:r>
            <w:r w:rsidR="007158A8" w:rsidRPr="007158A8">
              <w:rPr>
                <w:rFonts w:ascii="Avenir Book" w:hAnsi="Avenir Book"/>
                <w:noProof/>
                <w:webHidden/>
              </w:rPr>
              <w:fldChar w:fldCharType="end"/>
            </w:r>
          </w:hyperlink>
        </w:p>
        <w:p w14:paraId="625800A0" w14:textId="7E82D27D" w:rsidR="007E3442" w:rsidRPr="007E3442" w:rsidRDefault="007E3442" w:rsidP="007E3442">
          <w:pPr>
            <w:pStyle w:val="TOCHeading"/>
            <w:spacing w:line="360" w:lineRule="auto"/>
            <w:contextualSpacing/>
            <w:rPr>
              <w:rFonts w:ascii="Avenir Book" w:hAnsi="Avenir Book"/>
            </w:rPr>
          </w:pPr>
          <w:r w:rsidRPr="007158A8">
            <w:rPr>
              <w:rFonts w:ascii="Avenir Book" w:hAnsi="Avenir Book"/>
            </w:rPr>
            <w:fldChar w:fldCharType="end"/>
          </w:r>
        </w:p>
      </w:sdtContent>
    </w:sdt>
    <w:p w14:paraId="0B78FC82" w14:textId="30B23CD1" w:rsidR="007E3442" w:rsidRPr="007E3442" w:rsidRDefault="007E3442" w:rsidP="00823672">
      <w:pPr>
        <w:pStyle w:val="TOC3"/>
        <w:tabs>
          <w:tab w:val="right" w:pos="8828"/>
        </w:tabs>
        <w:rPr>
          <w:rFonts w:ascii="Avenir Book" w:hAnsi="Avenir Book"/>
          <w:noProof/>
        </w:rPr>
      </w:pPr>
    </w:p>
    <w:p w14:paraId="5E0D2EAA" w14:textId="24D96750" w:rsidR="007E3442" w:rsidRPr="007E3442" w:rsidRDefault="007E3442" w:rsidP="00A1644D">
      <w:pPr>
        <w:spacing w:line="240" w:lineRule="auto"/>
        <w:ind w:left="360"/>
        <w:contextualSpacing/>
        <w:rPr>
          <w:rFonts w:ascii="Avenir Book" w:hAnsi="Avenir Book"/>
          <w:sz w:val="18"/>
          <w:szCs w:val="18"/>
        </w:rPr>
      </w:pPr>
    </w:p>
    <w:p w14:paraId="220A89B1" w14:textId="69CBD493" w:rsidR="007E3442" w:rsidRPr="007E3442" w:rsidRDefault="007E3442">
      <w:pPr>
        <w:rPr>
          <w:rFonts w:ascii="Avenir Book" w:hAnsi="Avenir Book"/>
          <w:sz w:val="18"/>
          <w:szCs w:val="18"/>
        </w:rPr>
      </w:pPr>
      <w:r w:rsidRPr="007E3442">
        <w:rPr>
          <w:rFonts w:ascii="Avenir Book" w:hAnsi="Avenir Book"/>
          <w:sz w:val="18"/>
          <w:szCs w:val="18"/>
        </w:rPr>
        <w:br w:type="page"/>
      </w:r>
    </w:p>
    <w:p w14:paraId="740861FA" w14:textId="77777777" w:rsidR="007E3442" w:rsidRDefault="007E3442" w:rsidP="00A1644D">
      <w:pPr>
        <w:spacing w:line="240" w:lineRule="auto"/>
        <w:ind w:left="360"/>
        <w:contextualSpacing/>
        <w:rPr>
          <w:rFonts w:ascii="Avenir Book" w:hAnsi="Avenir Book"/>
          <w:sz w:val="18"/>
          <w:szCs w:val="18"/>
        </w:rPr>
      </w:pPr>
    </w:p>
    <w:p w14:paraId="40C8BDA5" w14:textId="77777777" w:rsidR="007E3442" w:rsidRDefault="2AD880F9" w:rsidP="007E3442">
      <w:pPr>
        <w:spacing w:line="240" w:lineRule="auto"/>
        <w:ind w:left="360"/>
        <w:contextualSpacing/>
        <w:jc w:val="center"/>
        <w:rPr>
          <w:rFonts w:ascii="Bebas Neue" w:hAnsi="Bebas Neue"/>
          <w:sz w:val="36"/>
          <w:szCs w:val="36"/>
        </w:rPr>
      </w:pPr>
      <w:r w:rsidRPr="007E3442">
        <w:rPr>
          <w:rFonts w:ascii="Bebas Neue" w:hAnsi="Bebas Neue"/>
          <w:sz w:val="36"/>
          <w:szCs w:val="36"/>
        </w:rPr>
        <w:t xml:space="preserve">F.I.R.S.T. Institute’s Title IX Sexual Harassment Policy </w:t>
      </w:r>
    </w:p>
    <w:p w14:paraId="4A0A451B" w14:textId="6ED371FC" w:rsidR="20D7EBB0" w:rsidRPr="007E3442" w:rsidRDefault="2AD880F9" w:rsidP="007E3442">
      <w:pPr>
        <w:spacing w:line="240" w:lineRule="auto"/>
        <w:ind w:left="360"/>
        <w:contextualSpacing/>
        <w:jc w:val="center"/>
        <w:rPr>
          <w:rFonts w:ascii="Bebas Neue" w:hAnsi="Bebas Neue"/>
          <w:sz w:val="36"/>
          <w:szCs w:val="36"/>
        </w:rPr>
      </w:pPr>
      <w:r w:rsidRPr="007E3442">
        <w:rPr>
          <w:rFonts w:ascii="Bebas Neue" w:hAnsi="Bebas Neue"/>
          <w:sz w:val="36"/>
          <w:szCs w:val="36"/>
        </w:rPr>
        <w:t>and Grievance Procedures</w:t>
      </w:r>
    </w:p>
    <w:p w14:paraId="612799FB" w14:textId="474B1D42" w:rsidR="007E3442" w:rsidRDefault="007E3442" w:rsidP="007E3442">
      <w:pPr>
        <w:spacing w:line="240" w:lineRule="auto"/>
        <w:ind w:left="360"/>
        <w:contextualSpacing/>
        <w:jc w:val="center"/>
        <w:rPr>
          <w:rFonts w:ascii="Bebas Neue" w:hAnsi="Bebas Neue"/>
          <w:sz w:val="24"/>
          <w:szCs w:val="24"/>
        </w:rPr>
      </w:pPr>
    </w:p>
    <w:p w14:paraId="27AE361C" w14:textId="77777777" w:rsidR="007E3442" w:rsidRPr="007E3442" w:rsidRDefault="007E3442" w:rsidP="007E3442">
      <w:pPr>
        <w:spacing w:line="240" w:lineRule="auto"/>
        <w:ind w:left="360"/>
        <w:contextualSpacing/>
        <w:jc w:val="center"/>
        <w:rPr>
          <w:rFonts w:ascii="Bebas Neue" w:hAnsi="Bebas Neue"/>
          <w:sz w:val="24"/>
          <w:szCs w:val="24"/>
        </w:rPr>
      </w:pPr>
    </w:p>
    <w:p w14:paraId="1BE30214" w14:textId="6806A81B" w:rsidR="007E3442" w:rsidRPr="007E3442" w:rsidRDefault="6C04D253" w:rsidP="007E3442">
      <w:pPr>
        <w:pStyle w:val="Heading1"/>
        <w:rPr>
          <w:rFonts w:ascii="Bebas Neue" w:hAnsi="Bebas Neue"/>
          <w:color w:val="7030A0"/>
        </w:rPr>
      </w:pPr>
      <w:bookmarkStart w:id="0" w:name="_Toc83984089"/>
      <w:r w:rsidRPr="007E3442">
        <w:rPr>
          <w:rFonts w:ascii="Bebas Neue" w:hAnsi="Bebas Neue"/>
          <w:color w:val="7030A0"/>
        </w:rPr>
        <w:t>Title IX Statute</w:t>
      </w:r>
      <w:bookmarkEnd w:id="0"/>
    </w:p>
    <w:p w14:paraId="17C249C6" w14:textId="4B4BC39B" w:rsidR="007E3442" w:rsidRPr="007E3442" w:rsidRDefault="6C04D253" w:rsidP="007E3442">
      <w:pPr>
        <w:spacing w:line="240" w:lineRule="auto"/>
        <w:ind w:left="1080"/>
        <w:jc w:val="both"/>
        <w:rPr>
          <w:rFonts w:ascii="Avenir Book" w:eastAsiaTheme="minorEastAsia" w:hAnsi="Avenir Book"/>
          <w:sz w:val="18"/>
          <w:szCs w:val="18"/>
        </w:rPr>
      </w:pPr>
      <w:r w:rsidRPr="007E3442">
        <w:rPr>
          <w:rFonts w:ascii="Avenir Book" w:eastAsiaTheme="minorEastAsia" w:hAnsi="Avenir Book"/>
          <w:sz w:val="18"/>
          <w:szCs w:val="18"/>
        </w:rPr>
        <w:t xml:space="preserve">Title IX of the Education Amendments of 1972 was amended by the Secretary of Education on May 19, 2020. Educational institutions receiving federal funding are expected to adhere to the updated statute. It prohibits discrimination </w:t>
      </w:r>
      <w:proofErr w:type="gramStart"/>
      <w:r w:rsidRPr="007E3442">
        <w:rPr>
          <w:rFonts w:ascii="Avenir Book" w:eastAsiaTheme="minorEastAsia" w:hAnsi="Avenir Book"/>
          <w:sz w:val="18"/>
          <w:szCs w:val="18"/>
        </w:rPr>
        <w:t>on the basis of</w:t>
      </w:r>
      <w:proofErr w:type="gramEnd"/>
      <w:r w:rsidRPr="007E3442">
        <w:rPr>
          <w:rFonts w:ascii="Avenir Book" w:eastAsiaTheme="minorEastAsia" w:hAnsi="Avenir Book"/>
          <w:sz w:val="18"/>
          <w:szCs w:val="18"/>
        </w:rPr>
        <w:t xml:space="preserve"> sex in education programs or activities for both students and employees. The new Title IX regulations went into effect August 14, 2020. It is enforced by the U.S. Department of Education’s Office for Civil Rights. (85 FR 30026)</w:t>
      </w:r>
    </w:p>
    <w:p w14:paraId="62C36BFC" w14:textId="64CFECF4" w:rsidR="7C78071A" w:rsidRPr="007E3442" w:rsidRDefault="7C78071A" w:rsidP="007E3442">
      <w:pPr>
        <w:pStyle w:val="Heading1"/>
        <w:rPr>
          <w:rFonts w:ascii="Bebas Neue" w:eastAsiaTheme="minorEastAsia" w:hAnsi="Bebas Neue"/>
          <w:color w:val="7030A0"/>
        </w:rPr>
      </w:pPr>
      <w:bookmarkStart w:id="1" w:name="_Toc83984090"/>
      <w:r w:rsidRPr="007E3442">
        <w:rPr>
          <w:rFonts w:ascii="Bebas Neue" w:eastAsiaTheme="minorEastAsia" w:hAnsi="Bebas Neue"/>
          <w:color w:val="7030A0"/>
        </w:rPr>
        <w:t>Non-Discrimination Statement</w:t>
      </w:r>
      <w:bookmarkEnd w:id="1"/>
    </w:p>
    <w:p w14:paraId="605DB049" w14:textId="0020342D" w:rsidR="4854F2D0" w:rsidRPr="007E3442" w:rsidRDefault="4854F2D0" w:rsidP="007E3442">
      <w:pPr>
        <w:spacing w:line="240" w:lineRule="auto"/>
        <w:ind w:left="1080"/>
        <w:jc w:val="both"/>
        <w:rPr>
          <w:rFonts w:ascii="Avenir Book" w:eastAsiaTheme="minorEastAsia" w:hAnsi="Avenir Book"/>
          <w:sz w:val="18"/>
          <w:szCs w:val="18"/>
        </w:rPr>
      </w:pPr>
      <w:r w:rsidRPr="007E3442">
        <w:rPr>
          <w:rFonts w:ascii="Avenir Book" w:eastAsiaTheme="minorEastAsia" w:hAnsi="Avenir Book"/>
          <w:sz w:val="18"/>
          <w:szCs w:val="18"/>
        </w:rPr>
        <w:t>F.I.R.S.T. Institute does not discriminate regarding sex, gender, sexual orientation, age, race, color, ethnicity, disability, national origin, creed, or religion.</w:t>
      </w:r>
    </w:p>
    <w:p w14:paraId="538F97D6" w14:textId="16822DD6" w:rsidR="7C78071A" w:rsidRPr="007E3442" w:rsidRDefault="7C78071A" w:rsidP="007E3442">
      <w:pPr>
        <w:pStyle w:val="Heading1"/>
        <w:rPr>
          <w:rFonts w:ascii="Bebas Neue" w:hAnsi="Bebas Neue"/>
          <w:color w:val="7030A0"/>
        </w:rPr>
      </w:pPr>
      <w:bookmarkStart w:id="2" w:name="_Toc83984091"/>
      <w:r w:rsidRPr="007E3442">
        <w:rPr>
          <w:rFonts w:ascii="Bebas Neue" w:hAnsi="Bebas Neue"/>
          <w:color w:val="7030A0"/>
        </w:rPr>
        <w:t>Sexual Harassment Policy Statement</w:t>
      </w:r>
      <w:bookmarkEnd w:id="2"/>
    </w:p>
    <w:p w14:paraId="504114B0" w14:textId="2B339B58" w:rsidR="782ED221" w:rsidRPr="007E3442" w:rsidRDefault="782ED221" w:rsidP="007E3442">
      <w:pPr>
        <w:spacing w:line="240" w:lineRule="auto"/>
        <w:ind w:left="1080"/>
        <w:jc w:val="both"/>
        <w:rPr>
          <w:rFonts w:ascii="Avenir Book" w:hAnsi="Avenir Book"/>
          <w:sz w:val="18"/>
          <w:szCs w:val="18"/>
        </w:rPr>
      </w:pPr>
      <w:r w:rsidRPr="007E3442">
        <w:rPr>
          <w:rFonts w:ascii="Avenir Book" w:hAnsi="Avenir Book"/>
          <w:sz w:val="18"/>
          <w:szCs w:val="18"/>
        </w:rPr>
        <w:t xml:space="preserve">F.I.R.S.T. Institute prohibits discrimination </w:t>
      </w:r>
      <w:proofErr w:type="gramStart"/>
      <w:r w:rsidRPr="007E3442">
        <w:rPr>
          <w:rFonts w:ascii="Avenir Book" w:hAnsi="Avenir Book"/>
          <w:sz w:val="18"/>
          <w:szCs w:val="18"/>
        </w:rPr>
        <w:t>on the basis of</w:t>
      </w:r>
      <w:proofErr w:type="gramEnd"/>
      <w:r w:rsidRPr="007E3442">
        <w:rPr>
          <w:rFonts w:ascii="Avenir Book" w:hAnsi="Avenir Book"/>
          <w:sz w:val="18"/>
          <w:szCs w:val="18"/>
        </w:rPr>
        <w:t xml:space="preserve"> sex in </w:t>
      </w:r>
      <w:r w:rsidR="38E021E0" w:rsidRPr="007E3442">
        <w:rPr>
          <w:rFonts w:ascii="Avenir Book" w:hAnsi="Avenir Book"/>
          <w:sz w:val="18"/>
          <w:szCs w:val="18"/>
        </w:rPr>
        <w:t xml:space="preserve">the school’s </w:t>
      </w:r>
      <w:r w:rsidRPr="007E3442">
        <w:rPr>
          <w:rFonts w:ascii="Avenir Book" w:hAnsi="Avenir Book"/>
          <w:sz w:val="18"/>
          <w:szCs w:val="18"/>
        </w:rPr>
        <w:t>education</w:t>
      </w:r>
      <w:r w:rsidR="1CE27302" w:rsidRPr="007E3442">
        <w:rPr>
          <w:rFonts w:ascii="Avenir Book" w:hAnsi="Avenir Book"/>
          <w:sz w:val="18"/>
          <w:szCs w:val="18"/>
        </w:rPr>
        <w:t>al</w:t>
      </w:r>
      <w:r w:rsidRPr="007E3442">
        <w:rPr>
          <w:rFonts w:ascii="Avenir Book" w:hAnsi="Avenir Book"/>
          <w:sz w:val="18"/>
          <w:szCs w:val="18"/>
        </w:rPr>
        <w:t xml:space="preserve"> programs or activities for </w:t>
      </w:r>
      <w:r w:rsidR="14B60DE9" w:rsidRPr="007E3442">
        <w:rPr>
          <w:rFonts w:ascii="Avenir Book" w:hAnsi="Avenir Book"/>
          <w:sz w:val="18"/>
          <w:szCs w:val="18"/>
        </w:rPr>
        <w:t xml:space="preserve">current/future </w:t>
      </w:r>
      <w:r w:rsidRPr="007E3442">
        <w:rPr>
          <w:rFonts w:ascii="Avenir Book" w:hAnsi="Avenir Book"/>
          <w:sz w:val="18"/>
          <w:szCs w:val="18"/>
        </w:rPr>
        <w:t>students and employees</w:t>
      </w:r>
      <w:r w:rsidR="25C26313" w:rsidRPr="007E3442">
        <w:rPr>
          <w:rFonts w:ascii="Avenir Book" w:hAnsi="Avenir Book"/>
          <w:sz w:val="18"/>
          <w:szCs w:val="18"/>
        </w:rPr>
        <w:t xml:space="preserve"> within the United States.</w:t>
      </w:r>
    </w:p>
    <w:p w14:paraId="38E27003" w14:textId="182086BD" w:rsidR="7C78071A" w:rsidRPr="007E3442" w:rsidRDefault="7C78071A" w:rsidP="007E3442">
      <w:pPr>
        <w:pStyle w:val="Heading1"/>
        <w:rPr>
          <w:rFonts w:ascii="Bebas Neue" w:eastAsiaTheme="minorEastAsia" w:hAnsi="Bebas Neue"/>
          <w:color w:val="7030A0"/>
        </w:rPr>
      </w:pPr>
      <w:bookmarkStart w:id="3" w:name="_Toc83984092"/>
      <w:r w:rsidRPr="007E3442">
        <w:rPr>
          <w:rFonts w:ascii="Bebas Neue" w:hAnsi="Bebas Neue"/>
          <w:color w:val="7030A0"/>
        </w:rPr>
        <w:t>Policy Summary</w:t>
      </w:r>
      <w:bookmarkEnd w:id="3"/>
    </w:p>
    <w:p w14:paraId="589AB59C" w14:textId="2C3A7C13" w:rsidR="6ADAC060" w:rsidRPr="007E3442" w:rsidRDefault="6ADAC060" w:rsidP="007E3442">
      <w:pPr>
        <w:spacing w:line="240" w:lineRule="auto"/>
        <w:ind w:left="1080"/>
        <w:jc w:val="both"/>
        <w:rPr>
          <w:rFonts w:ascii="Avenir Book" w:hAnsi="Avenir Book"/>
          <w:sz w:val="18"/>
          <w:szCs w:val="18"/>
        </w:rPr>
      </w:pPr>
      <w:r w:rsidRPr="007E3442">
        <w:rPr>
          <w:rFonts w:ascii="Avenir Book" w:hAnsi="Avenir Book"/>
          <w:sz w:val="18"/>
          <w:szCs w:val="18"/>
        </w:rPr>
        <w:t>F.I.R.S.T. Institute must respond to all reports of sexual harassment once the school has actual knowledge of the incident(s)</w:t>
      </w:r>
      <w:r w:rsidR="1C607594" w:rsidRPr="007E3442">
        <w:rPr>
          <w:rFonts w:ascii="Avenir Book" w:hAnsi="Avenir Book"/>
          <w:sz w:val="18"/>
          <w:szCs w:val="18"/>
        </w:rPr>
        <w:t xml:space="preserve"> and document </w:t>
      </w:r>
      <w:proofErr w:type="gramStart"/>
      <w:r w:rsidR="1C607594" w:rsidRPr="007E3442">
        <w:rPr>
          <w:rFonts w:ascii="Avenir Book" w:hAnsi="Avenir Book"/>
          <w:sz w:val="18"/>
          <w:szCs w:val="18"/>
        </w:rPr>
        <w:t>why</w:t>
      </w:r>
      <w:proofErr w:type="gramEnd"/>
      <w:r w:rsidR="1C607594" w:rsidRPr="007E3442">
        <w:rPr>
          <w:rFonts w:ascii="Avenir Book" w:hAnsi="Avenir Book"/>
          <w:sz w:val="18"/>
          <w:szCs w:val="18"/>
        </w:rPr>
        <w:t xml:space="preserve"> the response was not deliberately indifferent</w:t>
      </w:r>
      <w:r w:rsidRPr="007E3442">
        <w:rPr>
          <w:rFonts w:ascii="Avenir Book" w:hAnsi="Avenir Book"/>
          <w:sz w:val="18"/>
          <w:szCs w:val="18"/>
        </w:rPr>
        <w:t xml:space="preserve">. </w:t>
      </w:r>
      <w:r w:rsidR="18B4258A" w:rsidRPr="007E3442">
        <w:rPr>
          <w:rFonts w:ascii="Avenir Book" w:hAnsi="Avenir Book"/>
          <w:sz w:val="18"/>
          <w:szCs w:val="18"/>
        </w:rPr>
        <w:t xml:space="preserve">The sexual harassment must have occurred within F.I.R.S.T Institute’s education programs or activities and the United States. </w:t>
      </w:r>
      <w:r w:rsidR="180273CE" w:rsidRPr="007E3442">
        <w:rPr>
          <w:rFonts w:ascii="Avenir Book" w:hAnsi="Avenir Book"/>
          <w:sz w:val="18"/>
          <w:szCs w:val="18"/>
        </w:rPr>
        <w:t xml:space="preserve">Anyone can make a report to the Title IX Coordinator (in person, by email, phone, or mail). </w:t>
      </w:r>
      <w:r w:rsidR="5ED50F1F" w:rsidRPr="007E3442">
        <w:rPr>
          <w:rFonts w:ascii="Avenir Book" w:hAnsi="Avenir Book"/>
          <w:sz w:val="18"/>
          <w:szCs w:val="18"/>
        </w:rPr>
        <w:t>F.I.R.S.T. Institute will investigate all formal complaints through the school’s Title IX policy</w:t>
      </w:r>
      <w:r w:rsidR="116A0A56" w:rsidRPr="007E3442">
        <w:rPr>
          <w:rFonts w:ascii="Avenir Book" w:hAnsi="Avenir Book"/>
          <w:sz w:val="18"/>
          <w:szCs w:val="18"/>
        </w:rPr>
        <w:t xml:space="preserve"> through a fair grievance process that treats both the complainant and respondent equally</w:t>
      </w:r>
      <w:r w:rsidR="5ED50F1F" w:rsidRPr="007E3442">
        <w:rPr>
          <w:rFonts w:ascii="Avenir Book" w:hAnsi="Avenir Book"/>
          <w:sz w:val="18"/>
          <w:szCs w:val="18"/>
        </w:rPr>
        <w:t xml:space="preserve">. </w:t>
      </w:r>
      <w:r w:rsidR="71C40468" w:rsidRPr="007E3442">
        <w:rPr>
          <w:rFonts w:ascii="Avenir Book" w:hAnsi="Avenir Book"/>
          <w:sz w:val="18"/>
          <w:szCs w:val="18"/>
        </w:rPr>
        <w:t xml:space="preserve">Respondents are not considered responsible for the policy violation </w:t>
      </w:r>
      <w:r w:rsidR="4D3C87E2" w:rsidRPr="007E3442">
        <w:rPr>
          <w:rFonts w:ascii="Avenir Book" w:hAnsi="Avenir Book"/>
          <w:sz w:val="18"/>
          <w:szCs w:val="18"/>
        </w:rPr>
        <w:t>until the</w:t>
      </w:r>
      <w:r w:rsidR="71C40468" w:rsidRPr="007E3442">
        <w:rPr>
          <w:rFonts w:ascii="Avenir Book" w:hAnsi="Avenir Book"/>
          <w:sz w:val="18"/>
          <w:szCs w:val="18"/>
        </w:rPr>
        <w:t xml:space="preserve"> grievance process has concluded. </w:t>
      </w:r>
      <w:r w:rsidR="5ED50F1F" w:rsidRPr="007E3442">
        <w:rPr>
          <w:rFonts w:ascii="Avenir Book" w:hAnsi="Avenir Book"/>
          <w:sz w:val="18"/>
          <w:szCs w:val="18"/>
        </w:rPr>
        <w:t xml:space="preserve">If a </w:t>
      </w:r>
      <w:r w:rsidR="50557FED" w:rsidRPr="007E3442">
        <w:rPr>
          <w:rFonts w:ascii="Avenir Book" w:hAnsi="Avenir Book"/>
          <w:sz w:val="18"/>
          <w:szCs w:val="18"/>
        </w:rPr>
        <w:t xml:space="preserve">report is found not to be a violation of this policy, then F.I.R.S.T. Institute has the right to address the issue through the school’s regular </w:t>
      </w:r>
      <w:r w:rsidR="0B908C1D" w:rsidRPr="007E3442">
        <w:rPr>
          <w:rFonts w:ascii="Avenir Book" w:hAnsi="Avenir Book"/>
          <w:sz w:val="18"/>
          <w:szCs w:val="18"/>
        </w:rPr>
        <w:t>disciplinary procedures</w:t>
      </w:r>
      <w:r w:rsidR="50557FED" w:rsidRPr="007E3442">
        <w:rPr>
          <w:rFonts w:ascii="Avenir Book" w:hAnsi="Avenir Book"/>
          <w:sz w:val="18"/>
          <w:szCs w:val="18"/>
        </w:rPr>
        <w:t xml:space="preserve">. </w:t>
      </w:r>
      <w:r w:rsidR="5ED50F1F" w:rsidRPr="007E3442">
        <w:rPr>
          <w:rFonts w:ascii="Avenir Book" w:hAnsi="Avenir Book"/>
          <w:sz w:val="18"/>
          <w:szCs w:val="18"/>
        </w:rPr>
        <w:t>Supportive measures will be offered to all complainants even if no formal complaint is completed</w:t>
      </w:r>
      <w:r w:rsidR="4BF41CF9" w:rsidRPr="007E3442">
        <w:rPr>
          <w:rFonts w:ascii="Avenir Book" w:hAnsi="Avenir Book"/>
          <w:sz w:val="18"/>
          <w:szCs w:val="18"/>
        </w:rPr>
        <w:t xml:space="preserve"> and respondents if a formal complaint has been filed</w:t>
      </w:r>
      <w:r w:rsidR="5ED50F1F" w:rsidRPr="007E3442">
        <w:rPr>
          <w:rFonts w:ascii="Avenir Book" w:hAnsi="Avenir Book"/>
          <w:sz w:val="18"/>
          <w:szCs w:val="18"/>
        </w:rPr>
        <w:t>.</w:t>
      </w:r>
      <w:r w:rsidR="12B0459D" w:rsidRPr="007E3442">
        <w:rPr>
          <w:rFonts w:ascii="Avenir Book" w:hAnsi="Avenir Book"/>
          <w:sz w:val="18"/>
          <w:szCs w:val="18"/>
        </w:rPr>
        <w:t xml:space="preserve"> In the case of a respondent is found responsible for the reported policy violation, the school will take appropriate disciplinary measures.</w:t>
      </w:r>
    </w:p>
    <w:p w14:paraId="1AA486FA" w14:textId="7A823D2B" w:rsidR="7C78071A" w:rsidRPr="007E3442" w:rsidRDefault="7C78071A" w:rsidP="007E3442">
      <w:pPr>
        <w:pStyle w:val="Heading1"/>
        <w:rPr>
          <w:rFonts w:ascii="Bebas Neue" w:hAnsi="Bebas Neue"/>
          <w:color w:val="7030A0"/>
        </w:rPr>
      </w:pPr>
      <w:bookmarkStart w:id="4" w:name="_Toc83984093"/>
      <w:r w:rsidRPr="007E3442">
        <w:rPr>
          <w:rFonts w:ascii="Bebas Neue" w:hAnsi="Bebas Neue"/>
          <w:color w:val="7030A0"/>
        </w:rPr>
        <w:t>Prohibited Conduct and Definitions</w:t>
      </w:r>
      <w:bookmarkEnd w:id="4"/>
    </w:p>
    <w:p w14:paraId="5C98D152" w14:textId="534D19F2" w:rsidR="0A4B8C76" w:rsidRPr="007E3442" w:rsidRDefault="0A4B8C76" w:rsidP="007E3442">
      <w:pPr>
        <w:spacing w:line="240" w:lineRule="auto"/>
        <w:ind w:left="1080"/>
        <w:rPr>
          <w:rFonts w:ascii="Avenir Book" w:eastAsiaTheme="minorEastAsia" w:hAnsi="Avenir Book"/>
          <w:sz w:val="18"/>
          <w:szCs w:val="18"/>
        </w:rPr>
      </w:pPr>
      <w:r w:rsidRPr="007E3442">
        <w:rPr>
          <w:rFonts w:ascii="Avenir Book" w:eastAsiaTheme="minorEastAsia" w:hAnsi="Avenir Book"/>
          <w:sz w:val="18"/>
          <w:szCs w:val="18"/>
        </w:rPr>
        <w:t xml:space="preserve">The following </w:t>
      </w:r>
      <w:r w:rsidR="56985AC3" w:rsidRPr="007E3442">
        <w:rPr>
          <w:rFonts w:ascii="Avenir Book" w:eastAsiaTheme="minorEastAsia" w:hAnsi="Avenir Book"/>
          <w:sz w:val="18"/>
          <w:szCs w:val="18"/>
        </w:rPr>
        <w:t>sexual misconduct</w:t>
      </w:r>
      <w:r w:rsidRPr="007E3442">
        <w:rPr>
          <w:rFonts w:ascii="Avenir Book" w:eastAsiaTheme="minorEastAsia" w:hAnsi="Avenir Book"/>
          <w:sz w:val="18"/>
          <w:szCs w:val="18"/>
        </w:rPr>
        <w:t xml:space="preserve"> </w:t>
      </w:r>
      <w:r w:rsidR="56985AC3" w:rsidRPr="007E3442">
        <w:rPr>
          <w:rFonts w:ascii="Avenir Book" w:eastAsiaTheme="minorEastAsia" w:hAnsi="Avenir Book"/>
          <w:sz w:val="18"/>
          <w:szCs w:val="18"/>
        </w:rPr>
        <w:t xml:space="preserve">is </w:t>
      </w:r>
      <w:r w:rsidRPr="007E3442">
        <w:rPr>
          <w:rFonts w:ascii="Avenir Book" w:eastAsiaTheme="minorEastAsia" w:hAnsi="Avenir Book"/>
          <w:sz w:val="18"/>
          <w:szCs w:val="18"/>
        </w:rPr>
        <w:t xml:space="preserve">prohibited </w:t>
      </w:r>
      <w:r w:rsidR="1BC94DD5" w:rsidRPr="007E3442">
        <w:rPr>
          <w:rFonts w:ascii="Avenir Book" w:eastAsiaTheme="minorEastAsia" w:hAnsi="Avenir Book"/>
          <w:sz w:val="18"/>
          <w:szCs w:val="18"/>
        </w:rPr>
        <w:t>under the</w:t>
      </w:r>
      <w:r w:rsidRPr="007E3442">
        <w:rPr>
          <w:rFonts w:ascii="Avenir Book" w:eastAsiaTheme="minorEastAsia" w:hAnsi="Avenir Book"/>
          <w:sz w:val="18"/>
          <w:szCs w:val="18"/>
        </w:rPr>
        <w:t xml:space="preserve"> F.I.R.S.T. Institute’s Title IX policy</w:t>
      </w:r>
      <w:r w:rsidR="0E9A0972" w:rsidRPr="007E3442">
        <w:rPr>
          <w:rFonts w:ascii="Avenir Book" w:eastAsiaTheme="minorEastAsia" w:hAnsi="Avenir Book"/>
          <w:sz w:val="18"/>
          <w:szCs w:val="18"/>
        </w:rPr>
        <w:t>:</w:t>
      </w:r>
    </w:p>
    <w:p w14:paraId="7302FA5A" w14:textId="2F08BFB6" w:rsidR="0A4B8C76" w:rsidRPr="00042192" w:rsidRDefault="0A4B8C76" w:rsidP="007E3442">
      <w:pPr>
        <w:spacing w:line="240" w:lineRule="auto"/>
        <w:ind w:left="1980"/>
        <w:rPr>
          <w:rFonts w:ascii="Avenir Book" w:eastAsiaTheme="minorEastAsia" w:hAnsi="Avenir Book"/>
          <w:b/>
          <w:bCs/>
          <w:sz w:val="18"/>
          <w:szCs w:val="18"/>
        </w:rPr>
      </w:pPr>
      <w:r w:rsidRPr="00042192">
        <w:rPr>
          <w:rFonts w:ascii="Avenir Book" w:eastAsiaTheme="minorEastAsia" w:hAnsi="Avenir Book"/>
          <w:b/>
          <w:bCs/>
          <w:sz w:val="18"/>
          <w:szCs w:val="18"/>
        </w:rPr>
        <w:t>Dating Violence</w:t>
      </w:r>
    </w:p>
    <w:p w14:paraId="7C52997E" w14:textId="3BD2454E" w:rsidR="4E8DC2AE" w:rsidRPr="00042192" w:rsidRDefault="4E8DC2AE" w:rsidP="00042192">
      <w:pPr>
        <w:spacing w:line="240" w:lineRule="auto"/>
        <w:ind w:left="2520"/>
        <w:jc w:val="both"/>
        <w:rPr>
          <w:rFonts w:ascii="Avenir Book" w:eastAsiaTheme="minorEastAsia" w:hAnsi="Avenir Book"/>
          <w:sz w:val="18"/>
          <w:szCs w:val="18"/>
        </w:rPr>
      </w:pPr>
      <w:r w:rsidRPr="00042192">
        <w:rPr>
          <w:rFonts w:ascii="Avenir Book" w:eastAsiaTheme="minorEastAsia" w:hAnsi="Avenir Book"/>
          <w:sz w:val="18"/>
          <w:szCs w:val="18"/>
        </w:rPr>
        <w:t>“[</w:t>
      </w:r>
      <w:r w:rsidR="0A4B8C76" w:rsidRPr="00042192">
        <w:rPr>
          <w:rFonts w:ascii="Avenir Book" w:eastAsiaTheme="minorEastAsia" w:hAnsi="Avenir Book"/>
          <w:sz w:val="18"/>
          <w:szCs w:val="18"/>
        </w:rPr>
        <w:t>V</w:t>
      </w:r>
      <w:r w:rsidR="3746731B" w:rsidRPr="00042192">
        <w:rPr>
          <w:rFonts w:ascii="Avenir Book" w:eastAsiaTheme="minorEastAsia" w:hAnsi="Avenir Book"/>
          <w:sz w:val="18"/>
          <w:szCs w:val="18"/>
        </w:rPr>
        <w:t>]</w:t>
      </w:r>
      <w:proofErr w:type="spellStart"/>
      <w:r w:rsidR="0A4B8C76" w:rsidRPr="00042192">
        <w:rPr>
          <w:rFonts w:ascii="Avenir Book" w:eastAsiaTheme="minorEastAsia" w:hAnsi="Avenir Book"/>
          <w:sz w:val="18"/>
          <w:szCs w:val="18"/>
        </w:rPr>
        <w:t>iolence</w:t>
      </w:r>
      <w:proofErr w:type="spellEnd"/>
      <w:r w:rsidR="0A4B8C76" w:rsidRPr="00042192">
        <w:rPr>
          <w:rFonts w:ascii="Avenir Book" w:eastAsiaTheme="minorEastAsia" w:hAnsi="Avenir Book"/>
          <w:sz w:val="18"/>
          <w:szCs w:val="18"/>
        </w:rPr>
        <w:t xml:space="preserve"> committed by a person</w:t>
      </w:r>
      <w:r w:rsidR="0C85D4FA" w:rsidRPr="00042192">
        <w:rPr>
          <w:rFonts w:ascii="Avenir Book" w:eastAsiaTheme="minorEastAsia" w:hAnsi="Avenir Book"/>
          <w:sz w:val="18"/>
          <w:szCs w:val="18"/>
        </w:rPr>
        <w:t>...</w:t>
      </w:r>
      <w:r w:rsidR="0A4B8C76" w:rsidRPr="00042192">
        <w:rPr>
          <w:rFonts w:ascii="Avenir Book" w:eastAsiaTheme="minorEastAsia" w:hAnsi="Avenir Book"/>
          <w:sz w:val="18"/>
          <w:szCs w:val="18"/>
        </w:rPr>
        <w:t>who is or has been in a social relationship of a romantic or intimate nature with the victim.</w:t>
      </w:r>
      <w:r w:rsidR="32766FD7" w:rsidRPr="00042192">
        <w:rPr>
          <w:rFonts w:ascii="Avenir Book" w:eastAsiaTheme="minorEastAsia" w:hAnsi="Avenir Book"/>
          <w:sz w:val="18"/>
          <w:szCs w:val="18"/>
        </w:rPr>
        <w:t>..where the existence of such a relationship shall be determined</w:t>
      </w:r>
      <w:r w:rsidR="61C85F47" w:rsidRPr="00042192">
        <w:rPr>
          <w:rFonts w:ascii="Avenir Book" w:eastAsiaTheme="minorEastAsia" w:hAnsi="Avenir Book"/>
          <w:sz w:val="18"/>
          <w:szCs w:val="18"/>
        </w:rPr>
        <w:t xml:space="preserve"> based on a considering of the following factors: (</w:t>
      </w:r>
      <w:proofErr w:type="spellStart"/>
      <w:r w:rsidR="61C85F47" w:rsidRPr="00042192">
        <w:rPr>
          <w:rFonts w:ascii="Avenir Book" w:eastAsiaTheme="minorEastAsia" w:hAnsi="Avenir Book"/>
          <w:sz w:val="18"/>
          <w:szCs w:val="18"/>
        </w:rPr>
        <w:t>i</w:t>
      </w:r>
      <w:proofErr w:type="spellEnd"/>
      <w:r w:rsidR="61C85F47" w:rsidRPr="00042192">
        <w:rPr>
          <w:rFonts w:ascii="Avenir Book" w:eastAsiaTheme="minorEastAsia" w:hAnsi="Avenir Book"/>
          <w:sz w:val="18"/>
          <w:szCs w:val="18"/>
        </w:rPr>
        <w:t>) The length of the relationship. (ii) The type of relationship. (iii) The frequency of interaction between the persons involved in the relationship.</w:t>
      </w:r>
      <w:r w:rsidR="0158A0BD" w:rsidRPr="00042192">
        <w:rPr>
          <w:rFonts w:ascii="Avenir Book" w:eastAsiaTheme="minorEastAsia" w:hAnsi="Avenir Book"/>
          <w:sz w:val="18"/>
          <w:szCs w:val="18"/>
        </w:rPr>
        <w:t>”</w:t>
      </w:r>
      <w:r w:rsidR="157D0B76" w:rsidRPr="00042192">
        <w:rPr>
          <w:rFonts w:ascii="Avenir Book" w:eastAsiaTheme="minorEastAsia" w:hAnsi="Avenir Book"/>
          <w:sz w:val="18"/>
          <w:szCs w:val="18"/>
        </w:rPr>
        <w:t xml:space="preserve"> </w:t>
      </w:r>
      <w:r w:rsidR="586EACAD" w:rsidRPr="00042192">
        <w:rPr>
          <w:rFonts w:ascii="Avenir Book" w:eastAsiaTheme="minorEastAsia" w:hAnsi="Avenir Book"/>
          <w:sz w:val="18"/>
          <w:szCs w:val="18"/>
        </w:rPr>
        <w:t>(34 U.S.C. 12291 [a][10])</w:t>
      </w:r>
    </w:p>
    <w:p w14:paraId="603D3DD2" w14:textId="77777777" w:rsidR="00042192" w:rsidRDefault="00042192" w:rsidP="007E3442">
      <w:pPr>
        <w:spacing w:line="240" w:lineRule="auto"/>
        <w:ind w:left="1980"/>
        <w:rPr>
          <w:rFonts w:ascii="Avenir Book" w:eastAsiaTheme="minorEastAsia" w:hAnsi="Avenir Book"/>
          <w:b/>
          <w:bCs/>
          <w:sz w:val="18"/>
          <w:szCs w:val="18"/>
        </w:rPr>
      </w:pPr>
    </w:p>
    <w:p w14:paraId="7122841A" w14:textId="4D2359EA" w:rsidR="0A4B8C76" w:rsidRPr="00042192" w:rsidRDefault="0A4B8C76" w:rsidP="007E3442">
      <w:pPr>
        <w:spacing w:line="240" w:lineRule="auto"/>
        <w:ind w:left="1980"/>
        <w:rPr>
          <w:rFonts w:ascii="Avenir Book" w:eastAsiaTheme="minorEastAsia" w:hAnsi="Avenir Book"/>
          <w:b/>
          <w:bCs/>
          <w:sz w:val="18"/>
          <w:szCs w:val="18"/>
        </w:rPr>
      </w:pPr>
      <w:r w:rsidRPr="00042192">
        <w:rPr>
          <w:rFonts w:ascii="Avenir Book" w:eastAsiaTheme="minorEastAsia" w:hAnsi="Avenir Book"/>
          <w:b/>
          <w:bCs/>
          <w:sz w:val="18"/>
          <w:szCs w:val="18"/>
        </w:rPr>
        <w:t>Domestic Violence</w:t>
      </w:r>
    </w:p>
    <w:p w14:paraId="2DE77527" w14:textId="40AAB57B" w:rsidR="02003694" w:rsidRPr="00042192" w:rsidRDefault="02003694" w:rsidP="00042192">
      <w:pPr>
        <w:spacing w:line="240" w:lineRule="auto"/>
        <w:ind w:left="2520"/>
        <w:jc w:val="both"/>
        <w:rPr>
          <w:rFonts w:ascii="Avenir Book" w:eastAsiaTheme="minorEastAsia" w:hAnsi="Avenir Book"/>
          <w:sz w:val="18"/>
          <w:szCs w:val="18"/>
        </w:rPr>
      </w:pPr>
      <w:r w:rsidRPr="00042192">
        <w:rPr>
          <w:rFonts w:ascii="Avenir Book" w:eastAsiaTheme="minorEastAsia" w:hAnsi="Avenir Book"/>
          <w:color w:val="000000" w:themeColor="text1"/>
          <w:sz w:val="18"/>
          <w:szCs w:val="18"/>
        </w:rPr>
        <w:t>"[F]</w:t>
      </w:r>
      <w:proofErr w:type="spellStart"/>
      <w:r w:rsidR="31DAFEA6" w:rsidRPr="00042192">
        <w:rPr>
          <w:rFonts w:ascii="Avenir Book" w:eastAsiaTheme="minorEastAsia" w:hAnsi="Avenir Book"/>
          <w:color w:val="000000" w:themeColor="text1"/>
          <w:sz w:val="18"/>
          <w:szCs w:val="18"/>
        </w:rPr>
        <w:t>elony</w:t>
      </w:r>
      <w:proofErr w:type="spellEnd"/>
      <w:r w:rsidR="31DAFEA6" w:rsidRPr="00042192">
        <w:rPr>
          <w:rFonts w:ascii="Avenir Book" w:eastAsiaTheme="minorEastAsia" w:hAnsi="Avenir Book"/>
          <w:color w:val="000000" w:themeColor="text1"/>
          <w:sz w:val="18"/>
          <w:szCs w:val="18"/>
        </w:rPr>
        <w:t xml:space="preserve">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r w:rsidR="031FD4EB" w:rsidRPr="00042192">
        <w:rPr>
          <w:rFonts w:ascii="Avenir Book" w:eastAsiaTheme="minorEastAsia" w:hAnsi="Avenir Book"/>
          <w:color w:val="000000" w:themeColor="text1"/>
          <w:sz w:val="18"/>
          <w:szCs w:val="18"/>
        </w:rPr>
        <w:t>” (34 U.S.C. 12291 [a][8])</w:t>
      </w:r>
    </w:p>
    <w:p w14:paraId="1525C76D" w14:textId="370C3997" w:rsidR="0A4B8C76" w:rsidRPr="00042192" w:rsidRDefault="0A4B8C76" w:rsidP="00042192">
      <w:pPr>
        <w:spacing w:line="240" w:lineRule="auto"/>
        <w:ind w:left="1980"/>
        <w:rPr>
          <w:rFonts w:ascii="Avenir Book" w:eastAsiaTheme="minorEastAsia" w:hAnsi="Avenir Book"/>
          <w:b/>
          <w:bCs/>
          <w:sz w:val="18"/>
          <w:szCs w:val="18"/>
        </w:rPr>
      </w:pPr>
      <w:r w:rsidRPr="00042192">
        <w:rPr>
          <w:rFonts w:ascii="Avenir Book" w:eastAsiaTheme="minorEastAsia" w:hAnsi="Avenir Book"/>
          <w:b/>
          <w:bCs/>
          <w:sz w:val="18"/>
          <w:szCs w:val="18"/>
        </w:rPr>
        <w:t>Sexual Assault</w:t>
      </w:r>
    </w:p>
    <w:p w14:paraId="23308C97" w14:textId="591348DB" w:rsidR="47536FE2" w:rsidRPr="00042192" w:rsidRDefault="47536FE2" w:rsidP="00042192">
      <w:pPr>
        <w:spacing w:line="240" w:lineRule="auto"/>
        <w:ind w:left="2520"/>
        <w:jc w:val="both"/>
        <w:rPr>
          <w:rFonts w:ascii="Avenir Book" w:eastAsiaTheme="minorEastAsia" w:hAnsi="Avenir Book"/>
          <w:sz w:val="18"/>
          <w:szCs w:val="18"/>
        </w:rPr>
      </w:pPr>
      <w:r w:rsidRPr="00042192">
        <w:rPr>
          <w:rFonts w:ascii="Avenir Book" w:eastAsiaTheme="minorEastAsia" w:hAnsi="Avenir Book"/>
          <w:sz w:val="18"/>
          <w:szCs w:val="18"/>
        </w:rPr>
        <w:t>“[A]n offense classified as a forcible or nonforcible sex offense under the uniform crime reporting system of the Federal Bureau of Investigation.” (20 U.S.C. 1092 [</w:t>
      </w:r>
      <w:r w:rsidR="211B0554" w:rsidRPr="00042192">
        <w:rPr>
          <w:rFonts w:ascii="Avenir Book" w:eastAsiaTheme="minorEastAsia" w:hAnsi="Avenir Book"/>
          <w:sz w:val="18"/>
          <w:szCs w:val="18"/>
        </w:rPr>
        <w:t>f][6]</w:t>
      </w:r>
      <w:r w:rsidR="0F71C3B5" w:rsidRPr="00042192">
        <w:rPr>
          <w:rFonts w:ascii="Avenir Book" w:eastAsiaTheme="minorEastAsia" w:hAnsi="Avenir Book"/>
          <w:sz w:val="18"/>
          <w:szCs w:val="18"/>
        </w:rPr>
        <w:t>[A][v]</w:t>
      </w:r>
      <w:r w:rsidR="211B0554" w:rsidRPr="00042192">
        <w:rPr>
          <w:rFonts w:ascii="Avenir Book" w:eastAsiaTheme="minorEastAsia" w:hAnsi="Avenir Book"/>
          <w:sz w:val="18"/>
          <w:szCs w:val="18"/>
        </w:rPr>
        <w:t>)</w:t>
      </w:r>
    </w:p>
    <w:p w14:paraId="6CF3A4EC" w14:textId="3B60D2DA" w:rsidR="0A4B8C76" w:rsidRPr="00042192" w:rsidRDefault="0A4B8C76" w:rsidP="00042192">
      <w:pPr>
        <w:spacing w:line="240" w:lineRule="auto"/>
        <w:ind w:left="1980"/>
        <w:rPr>
          <w:rFonts w:ascii="Avenir Book" w:eastAsiaTheme="minorEastAsia" w:hAnsi="Avenir Book"/>
          <w:b/>
          <w:bCs/>
          <w:sz w:val="18"/>
          <w:szCs w:val="18"/>
        </w:rPr>
      </w:pPr>
      <w:r w:rsidRPr="00042192">
        <w:rPr>
          <w:rFonts w:ascii="Avenir Book" w:eastAsiaTheme="minorEastAsia" w:hAnsi="Avenir Book"/>
          <w:b/>
          <w:bCs/>
          <w:sz w:val="18"/>
          <w:szCs w:val="18"/>
        </w:rPr>
        <w:t>Sexual Harassment</w:t>
      </w:r>
    </w:p>
    <w:p w14:paraId="752F87EB" w14:textId="03F60F56" w:rsidR="3CB5CCC6" w:rsidRPr="00A1644D" w:rsidRDefault="3CB5CCC6"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eastAsiaTheme="minorEastAsia" w:hAnsi="Avenir Book"/>
          <w:sz w:val="18"/>
          <w:szCs w:val="18"/>
        </w:rPr>
        <w:t xml:space="preserve">“[A]n employee of the </w:t>
      </w:r>
      <w:r w:rsidR="37D9F7B6" w:rsidRPr="00A1644D">
        <w:rPr>
          <w:rFonts w:ascii="Avenir Book" w:eastAsiaTheme="minorEastAsia" w:hAnsi="Avenir Book"/>
          <w:sz w:val="18"/>
          <w:szCs w:val="18"/>
        </w:rPr>
        <w:t xml:space="preserve">[school] </w:t>
      </w:r>
      <w:r w:rsidR="6753A7A3" w:rsidRPr="00A1644D">
        <w:rPr>
          <w:rFonts w:ascii="Avenir Book" w:eastAsiaTheme="minorEastAsia" w:hAnsi="Avenir Book"/>
          <w:sz w:val="18"/>
          <w:szCs w:val="18"/>
        </w:rPr>
        <w:t>conditioning t</w:t>
      </w:r>
      <w:r w:rsidRPr="00A1644D">
        <w:rPr>
          <w:rFonts w:ascii="Avenir Book" w:eastAsiaTheme="minorEastAsia" w:hAnsi="Avenir Book"/>
          <w:sz w:val="18"/>
          <w:szCs w:val="18"/>
        </w:rPr>
        <w:t xml:space="preserve">he provision of an educational aid, benefit, or service on an individual’s participation in unwelcome sexual conduct, which is commonly referred to as </w:t>
      </w:r>
      <w:r w:rsidRPr="00A1644D">
        <w:rPr>
          <w:rFonts w:ascii="Avenir Book" w:eastAsiaTheme="minorEastAsia" w:hAnsi="Avenir Book"/>
          <w:i/>
          <w:iCs/>
          <w:sz w:val="18"/>
          <w:szCs w:val="18"/>
        </w:rPr>
        <w:t xml:space="preserve">quid pro quo </w:t>
      </w:r>
      <w:r w:rsidRPr="00A1644D">
        <w:rPr>
          <w:rFonts w:ascii="Avenir Book" w:eastAsiaTheme="minorEastAsia" w:hAnsi="Avenir Book"/>
          <w:sz w:val="18"/>
          <w:szCs w:val="18"/>
        </w:rPr>
        <w:t>sexual harassment.”</w:t>
      </w:r>
      <w:r w:rsidR="6F3FF452" w:rsidRPr="00A1644D">
        <w:rPr>
          <w:rFonts w:ascii="Avenir Book" w:eastAsiaTheme="minorEastAsia" w:hAnsi="Avenir Book"/>
          <w:sz w:val="18"/>
          <w:szCs w:val="18"/>
        </w:rPr>
        <w:t xml:space="preserve"> (85 FR 30177)</w:t>
      </w:r>
    </w:p>
    <w:p w14:paraId="09FDF43D" w14:textId="43A23CD1" w:rsidR="2A081894" w:rsidRPr="00A1644D" w:rsidRDefault="2A081894"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eastAsiaTheme="minorEastAsia" w:hAnsi="Avenir Book"/>
          <w:sz w:val="18"/>
          <w:szCs w:val="18"/>
        </w:rPr>
        <w:t>“[U]</w:t>
      </w:r>
      <w:proofErr w:type="spellStart"/>
      <w:r w:rsidRPr="00A1644D">
        <w:rPr>
          <w:rFonts w:ascii="Avenir Book" w:eastAsiaTheme="minorEastAsia" w:hAnsi="Avenir Book"/>
          <w:sz w:val="18"/>
          <w:szCs w:val="18"/>
        </w:rPr>
        <w:t>nwelcome</w:t>
      </w:r>
      <w:proofErr w:type="spellEnd"/>
      <w:r w:rsidRPr="00A1644D">
        <w:rPr>
          <w:rFonts w:ascii="Avenir Book" w:eastAsiaTheme="minorEastAsia" w:hAnsi="Avenir Book"/>
          <w:sz w:val="18"/>
          <w:szCs w:val="18"/>
        </w:rPr>
        <w:t xml:space="preserve"> conduct</w:t>
      </w:r>
      <w:r w:rsidR="7D7A79CC" w:rsidRPr="00A1644D">
        <w:rPr>
          <w:rFonts w:ascii="Avenir Book" w:eastAsiaTheme="minorEastAsia" w:hAnsi="Avenir Book"/>
          <w:sz w:val="18"/>
          <w:szCs w:val="18"/>
        </w:rPr>
        <w:t xml:space="preserve"> on the basis of sex determined by </w:t>
      </w:r>
      <w:r w:rsidRPr="00A1644D">
        <w:rPr>
          <w:rFonts w:ascii="Avenir Book" w:eastAsiaTheme="minorEastAsia" w:hAnsi="Avenir Book"/>
          <w:sz w:val="18"/>
          <w:szCs w:val="18"/>
        </w:rPr>
        <w:t xml:space="preserve">a reasonable person </w:t>
      </w:r>
      <w:r w:rsidR="2CDEB3A1" w:rsidRPr="00A1644D">
        <w:rPr>
          <w:rFonts w:ascii="Avenir Book" w:eastAsiaTheme="minorEastAsia" w:hAnsi="Avenir Book"/>
          <w:sz w:val="18"/>
          <w:szCs w:val="18"/>
        </w:rPr>
        <w:t>to be</w:t>
      </w:r>
      <w:r w:rsidRPr="00A1644D">
        <w:rPr>
          <w:rFonts w:ascii="Avenir Book" w:eastAsiaTheme="minorEastAsia" w:hAnsi="Avenir Book"/>
          <w:sz w:val="18"/>
          <w:szCs w:val="18"/>
        </w:rPr>
        <w:t xml:space="preserve"> so severe, pervasive, and objectively offensive that it effectively denies a person equal access to </w:t>
      </w:r>
      <w:r w:rsidR="5A094E57" w:rsidRPr="00A1644D">
        <w:rPr>
          <w:rFonts w:ascii="Avenir Book" w:eastAsiaTheme="minorEastAsia" w:hAnsi="Avenir Book"/>
          <w:sz w:val="18"/>
          <w:szCs w:val="18"/>
        </w:rPr>
        <w:t>the recipient’s education program or activity</w:t>
      </w:r>
      <w:r w:rsidRPr="00A1644D">
        <w:rPr>
          <w:rFonts w:ascii="Avenir Book" w:eastAsiaTheme="minorEastAsia" w:hAnsi="Avenir Book"/>
          <w:sz w:val="18"/>
          <w:szCs w:val="18"/>
        </w:rPr>
        <w:t>.”</w:t>
      </w:r>
      <w:r w:rsidR="65724742" w:rsidRPr="00A1644D">
        <w:rPr>
          <w:rFonts w:ascii="Avenir Book" w:eastAsiaTheme="minorEastAsia" w:hAnsi="Avenir Book"/>
          <w:sz w:val="18"/>
          <w:szCs w:val="18"/>
        </w:rPr>
        <w:t xml:space="preserve"> (85 FR 30177)</w:t>
      </w:r>
    </w:p>
    <w:p w14:paraId="04DCF781" w14:textId="5E71E515" w:rsidR="7A49CD93" w:rsidRPr="00A1644D" w:rsidRDefault="7A49CD93"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eastAsiaTheme="minorEastAsia" w:hAnsi="Avenir Book"/>
          <w:sz w:val="18"/>
          <w:szCs w:val="18"/>
        </w:rPr>
        <w:t>“[S]</w:t>
      </w:r>
      <w:proofErr w:type="spellStart"/>
      <w:r w:rsidRPr="00A1644D">
        <w:rPr>
          <w:rFonts w:ascii="Avenir Book" w:eastAsiaTheme="minorEastAsia" w:hAnsi="Avenir Book"/>
          <w:sz w:val="18"/>
          <w:szCs w:val="18"/>
        </w:rPr>
        <w:t>exual</w:t>
      </w:r>
      <w:proofErr w:type="spellEnd"/>
      <w:r w:rsidRPr="00A1644D">
        <w:rPr>
          <w:rFonts w:ascii="Avenir Book" w:eastAsiaTheme="minorEastAsia" w:hAnsi="Avenir Book"/>
          <w:sz w:val="18"/>
          <w:szCs w:val="18"/>
        </w:rPr>
        <w:t xml:space="preserve"> assault, dating violence, domestic violence, or stalking on the basis of sex</w:t>
      </w:r>
      <w:r w:rsidR="0F7C2AA1" w:rsidRPr="00A1644D">
        <w:rPr>
          <w:rFonts w:ascii="Avenir Book" w:eastAsiaTheme="minorEastAsia" w:hAnsi="Avenir Book"/>
          <w:sz w:val="18"/>
          <w:szCs w:val="18"/>
        </w:rPr>
        <w:t>...” (85 FR 30177)</w:t>
      </w:r>
    </w:p>
    <w:p w14:paraId="28CD8361" w14:textId="1578EB31" w:rsidR="0A4B8C76" w:rsidRPr="00042192" w:rsidRDefault="0A4B8C76" w:rsidP="00042192">
      <w:pPr>
        <w:spacing w:line="240" w:lineRule="auto"/>
        <w:ind w:left="1980"/>
        <w:rPr>
          <w:rFonts w:ascii="Avenir Book" w:eastAsiaTheme="minorEastAsia" w:hAnsi="Avenir Book"/>
          <w:b/>
          <w:bCs/>
          <w:sz w:val="18"/>
          <w:szCs w:val="18"/>
        </w:rPr>
      </w:pPr>
      <w:r w:rsidRPr="00042192">
        <w:rPr>
          <w:rFonts w:ascii="Avenir Book" w:eastAsiaTheme="minorEastAsia" w:hAnsi="Avenir Book"/>
          <w:b/>
          <w:bCs/>
          <w:sz w:val="18"/>
          <w:szCs w:val="18"/>
        </w:rPr>
        <w:t>Stalking</w:t>
      </w:r>
    </w:p>
    <w:p w14:paraId="4BDAA81C" w14:textId="3628AF2D" w:rsidR="3A007157" w:rsidRPr="00042192" w:rsidRDefault="3A007157" w:rsidP="00042192">
      <w:pPr>
        <w:spacing w:line="240" w:lineRule="auto"/>
        <w:ind w:left="2520"/>
        <w:jc w:val="both"/>
        <w:rPr>
          <w:rFonts w:ascii="Avenir Book" w:eastAsiaTheme="minorEastAsia" w:hAnsi="Avenir Book"/>
          <w:sz w:val="18"/>
          <w:szCs w:val="18"/>
        </w:rPr>
      </w:pPr>
      <w:r w:rsidRPr="00042192">
        <w:rPr>
          <w:rFonts w:ascii="Avenir Book" w:eastAsiaTheme="minorEastAsia" w:hAnsi="Avenir Book"/>
          <w:color w:val="000000" w:themeColor="text1"/>
          <w:sz w:val="18"/>
          <w:szCs w:val="18"/>
        </w:rPr>
        <w:t>“[E]</w:t>
      </w:r>
      <w:proofErr w:type="spellStart"/>
      <w:r w:rsidRPr="00042192">
        <w:rPr>
          <w:rFonts w:ascii="Avenir Book" w:eastAsiaTheme="minorEastAsia" w:hAnsi="Avenir Book"/>
          <w:color w:val="000000" w:themeColor="text1"/>
          <w:sz w:val="18"/>
          <w:szCs w:val="18"/>
        </w:rPr>
        <w:t>ngaging</w:t>
      </w:r>
      <w:proofErr w:type="spellEnd"/>
      <w:r w:rsidRPr="00042192">
        <w:rPr>
          <w:rFonts w:ascii="Avenir Book" w:eastAsiaTheme="minorEastAsia" w:hAnsi="Avenir Book"/>
          <w:color w:val="000000" w:themeColor="text1"/>
          <w:sz w:val="18"/>
          <w:szCs w:val="18"/>
        </w:rPr>
        <w:t xml:space="preserve"> in a course of conduct directed at a specific person that would cause a reasonable person to...fear for his or her safety or the safety of others; or...suffer substantial emotional distress.” (34 U.S.C. 12291 [a][30])</w:t>
      </w:r>
    </w:p>
    <w:p w14:paraId="79843861" w14:textId="23911B19" w:rsidR="76EE47B6" w:rsidRDefault="76EE47B6" w:rsidP="00042192">
      <w:pPr>
        <w:spacing w:after="0" w:line="240" w:lineRule="auto"/>
        <w:ind w:left="1080"/>
        <w:rPr>
          <w:rFonts w:ascii="Avenir Book" w:hAnsi="Avenir Book"/>
          <w:b/>
          <w:bCs/>
          <w:sz w:val="18"/>
          <w:szCs w:val="18"/>
        </w:rPr>
      </w:pPr>
      <w:r w:rsidRPr="00042192">
        <w:rPr>
          <w:rFonts w:ascii="Avenir Book" w:hAnsi="Avenir Book"/>
          <w:b/>
          <w:bCs/>
          <w:sz w:val="18"/>
          <w:szCs w:val="18"/>
        </w:rPr>
        <w:t>Other Terms of Importance</w:t>
      </w:r>
    </w:p>
    <w:p w14:paraId="10C96394" w14:textId="77777777" w:rsidR="00042192" w:rsidRPr="00042192" w:rsidRDefault="00042192" w:rsidP="00042192">
      <w:pPr>
        <w:spacing w:after="0" w:line="240" w:lineRule="auto"/>
        <w:ind w:left="1080"/>
        <w:rPr>
          <w:rFonts w:ascii="Avenir Book" w:eastAsiaTheme="minorEastAsia" w:hAnsi="Avenir Book"/>
          <w:b/>
          <w:bCs/>
          <w:sz w:val="18"/>
          <w:szCs w:val="18"/>
        </w:rPr>
      </w:pPr>
    </w:p>
    <w:p w14:paraId="0784370D" w14:textId="5E39767D" w:rsidR="0F19B2C1" w:rsidRPr="00042192" w:rsidRDefault="0F19B2C1" w:rsidP="00042192">
      <w:pPr>
        <w:spacing w:after="0" w:line="240" w:lineRule="auto"/>
        <w:ind w:left="1980"/>
        <w:rPr>
          <w:rFonts w:ascii="Avenir Book" w:hAnsi="Avenir Book"/>
          <w:b/>
          <w:bCs/>
          <w:sz w:val="18"/>
          <w:szCs w:val="18"/>
        </w:rPr>
      </w:pPr>
      <w:r w:rsidRPr="00042192">
        <w:rPr>
          <w:rFonts w:ascii="Avenir Book" w:hAnsi="Avenir Book"/>
          <w:b/>
          <w:bCs/>
          <w:sz w:val="18"/>
          <w:szCs w:val="18"/>
        </w:rPr>
        <w:t>Actual Knowledge</w:t>
      </w:r>
    </w:p>
    <w:p w14:paraId="06445FDB" w14:textId="7639D2BA" w:rsidR="0F19B2C1" w:rsidRPr="00A1644D" w:rsidRDefault="0F19B2C1"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t>“[N]</w:t>
      </w:r>
      <w:proofErr w:type="spellStart"/>
      <w:r w:rsidRPr="00A1644D">
        <w:rPr>
          <w:rFonts w:ascii="Avenir Book" w:hAnsi="Avenir Book"/>
          <w:sz w:val="18"/>
          <w:szCs w:val="18"/>
        </w:rPr>
        <w:t>otice</w:t>
      </w:r>
      <w:proofErr w:type="spellEnd"/>
      <w:r w:rsidRPr="00A1644D">
        <w:rPr>
          <w:rFonts w:ascii="Avenir Book" w:hAnsi="Avenir Book"/>
          <w:sz w:val="18"/>
          <w:szCs w:val="18"/>
        </w:rPr>
        <w:t xml:space="preserve"> to the recipient’s Title IX Coordinator or to ‘any official of the [the school] who has authority to institute corrective measures on behalf of [the school]</w:t>
      </w:r>
      <w:r w:rsidR="4F0BACA7" w:rsidRPr="00A1644D">
        <w:rPr>
          <w:rFonts w:ascii="Avenir Book" w:hAnsi="Avenir Book"/>
          <w:sz w:val="18"/>
          <w:szCs w:val="18"/>
        </w:rPr>
        <w:t>’</w:t>
      </w:r>
      <w:r w:rsidRPr="00A1644D">
        <w:rPr>
          <w:rFonts w:ascii="Avenir Book" w:hAnsi="Avenir Book"/>
          <w:sz w:val="18"/>
          <w:szCs w:val="18"/>
        </w:rPr>
        <w:t xml:space="preserve">...triggers [the school’s] response obligations.” </w:t>
      </w:r>
      <w:r w:rsidR="69DEC665" w:rsidRPr="00A1644D">
        <w:rPr>
          <w:rFonts w:ascii="Avenir Book" w:hAnsi="Avenir Book"/>
          <w:sz w:val="18"/>
          <w:szCs w:val="18"/>
        </w:rPr>
        <w:t>(85 FR 30039)</w:t>
      </w:r>
    </w:p>
    <w:p w14:paraId="5289503A" w14:textId="68596B26" w:rsidR="0D136DBF" w:rsidRPr="00A1644D" w:rsidRDefault="0D136DBF"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t>“The actual knowledge requirement is not satisfied when the only official or employee of the recipient with actual knowledge of the harassment is the respondent, because the [school] will not have opportunity to appropriately respond if the only official or employee who knows is the respondent.” (85 FR 30116)</w:t>
      </w:r>
    </w:p>
    <w:p w14:paraId="3572197B" w14:textId="7A71E0BB" w:rsidR="00372205" w:rsidRPr="00A1644D" w:rsidRDefault="00372205"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t>“The ‘mere ability or obligation to report sexual harassment or to inform a student about how to report sexual harassment, or having been trained to do so, does not qualify an individual as one who has authority to institute corrective measures on behalf of the [school.]’” (85 FR 30113)</w:t>
      </w:r>
    </w:p>
    <w:p w14:paraId="19E91F35" w14:textId="5989B64D" w:rsidR="76EE47B6" w:rsidRPr="00042192" w:rsidRDefault="76EE47B6" w:rsidP="00042192">
      <w:pPr>
        <w:spacing w:after="0" w:line="240" w:lineRule="auto"/>
        <w:ind w:left="1980"/>
        <w:rPr>
          <w:rFonts w:ascii="Avenir Book" w:hAnsi="Avenir Book"/>
          <w:b/>
          <w:bCs/>
          <w:sz w:val="18"/>
          <w:szCs w:val="18"/>
        </w:rPr>
      </w:pPr>
      <w:r w:rsidRPr="00042192">
        <w:rPr>
          <w:rFonts w:ascii="Avenir Book" w:hAnsi="Avenir Book"/>
          <w:b/>
          <w:bCs/>
          <w:sz w:val="18"/>
          <w:szCs w:val="18"/>
        </w:rPr>
        <w:t>Complainant</w:t>
      </w:r>
    </w:p>
    <w:p w14:paraId="4AA206B0" w14:textId="3E7343FA" w:rsidR="0C626092" w:rsidRPr="00A1644D" w:rsidRDefault="0C626092"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lastRenderedPageBreak/>
        <w:t>“</w:t>
      </w:r>
      <w:r w:rsidR="216790DE" w:rsidRPr="00A1644D">
        <w:rPr>
          <w:rFonts w:ascii="Avenir Book" w:hAnsi="Avenir Book"/>
          <w:sz w:val="18"/>
          <w:szCs w:val="18"/>
        </w:rPr>
        <w:t>[</w:t>
      </w:r>
      <w:r w:rsidRPr="00A1644D">
        <w:rPr>
          <w:rFonts w:ascii="Avenir Book" w:hAnsi="Avenir Book"/>
          <w:sz w:val="18"/>
          <w:szCs w:val="18"/>
        </w:rPr>
        <w:t>A</w:t>
      </w:r>
      <w:r w:rsidR="216790DE" w:rsidRPr="00A1644D">
        <w:rPr>
          <w:rFonts w:ascii="Avenir Book" w:hAnsi="Avenir Book"/>
          <w:sz w:val="18"/>
          <w:szCs w:val="18"/>
        </w:rPr>
        <w:t>]</w:t>
      </w:r>
      <w:proofErr w:type="spellStart"/>
      <w:r w:rsidRPr="00A1644D">
        <w:rPr>
          <w:rFonts w:ascii="Avenir Book" w:hAnsi="Avenir Book"/>
          <w:sz w:val="18"/>
          <w:szCs w:val="18"/>
        </w:rPr>
        <w:t>ny</w:t>
      </w:r>
      <w:proofErr w:type="spellEnd"/>
      <w:r w:rsidRPr="00A1644D">
        <w:rPr>
          <w:rFonts w:ascii="Avenir Book" w:hAnsi="Avenir Book"/>
          <w:sz w:val="18"/>
          <w:szCs w:val="18"/>
        </w:rPr>
        <w:t xml:space="preserve"> individual who is alleged to be the victim of sexual harassment...”</w:t>
      </w:r>
      <w:r w:rsidR="17CFC1CE" w:rsidRPr="00A1644D">
        <w:rPr>
          <w:rFonts w:ascii="Avenir Book" w:hAnsi="Avenir Book"/>
          <w:sz w:val="18"/>
          <w:szCs w:val="18"/>
        </w:rPr>
        <w:t xml:space="preserve"> (85 FR 30030)</w:t>
      </w:r>
    </w:p>
    <w:p w14:paraId="2BED8EE0" w14:textId="4B1552EE" w:rsidR="76EE47B6" w:rsidRPr="00042192" w:rsidRDefault="76EE47B6" w:rsidP="00042192">
      <w:pPr>
        <w:spacing w:after="0" w:line="240" w:lineRule="auto"/>
        <w:ind w:left="1980"/>
        <w:rPr>
          <w:rFonts w:ascii="Avenir Book" w:hAnsi="Avenir Book"/>
          <w:b/>
          <w:bCs/>
          <w:sz w:val="18"/>
          <w:szCs w:val="18"/>
        </w:rPr>
      </w:pPr>
      <w:r w:rsidRPr="00042192">
        <w:rPr>
          <w:rFonts w:ascii="Avenir Book" w:hAnsi="Avenir Book"/>
          <w:b/>
          <w:bCs/>
          <w:sz w:val="18"/>
          <w:szCs w:val="18"/>
        </w:rPr>
        <w:t>R</w:t>
      </w:r>
      <w:r w:rsidR="459548F8" w:rsidRPr="00042192">
        <w:rPr>
          <w:rFonts w:ascii="Avenir Book" w:hAnsi="Avenir Book"/>
          <w:b/>
          <w:bCs/>
          <w:sz w:val="18"/>
          <w:szCs w:val="18"/>
        </w:rPr>
        <w:t>espondent</w:t>
      </w:r>
    </w:p>
    <w:p w14:paraId="6C2D95D0" w14:textId="4591B749" w:rsidR="25FCA7B0" w:rsidRPr="00A1644D" w:rsidRDefault="25FCA7B0"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t>“[A]</w:t>
      </w:r>
      <w:proofErr w:type="spellStart"/>
      <w:r w:rsidRPr="00A1644D">
        <w:rPr>
          <w:rFonts w:ascii="Avenir Book" w:hAnsi="Avenir Book"/>
          <w:sz w:val="18"/>
          <w:szCs w:val="18"/>
        </w:rPr>
        <w:t>ny</w:t>
      </w:r>
      <w:proofErr w:type="spellEnd"/>
      <w:r w:rsidRPr="00A1644D">
        <w:rPr>
          <w:rFonts w:ascii="Avenir Book" w:hAnsi="Avenir Book"/>
          <w:sz w:val="18"/>
          <w:szCs w:val="18"/>
        </w:rPr>
        <w:t xml:space="preserve"> individual who is reported to be the perpetrator of sexual harassment...” (85 FR 30030)</w:t>
      </w:r>
    </w:p>
    <w:p w14:paraId="28434196" w14:textId="28526C47" w:rsidR="76EE47B6" w:rsidRPr="00042192" w:rsidRDefault="76EE47B6" w:rsidP="00042192">
      <w:pPr>
        <w:spacing w:after="0" w:line="240" w:lineRule="auto"/>
        <w:ind w:left="1980"/>
        <w:rPr>
          <w:rFonts w:ascii="Avenir Book" w:hAnsi="Avenir Book"/>
          <w:b/>
          <w:bCs/>
          <w:sz w:val="18"/>
          <w:szCs w:val="18"/>
        </w:rPr>
      </w:pPr>
      <w:r w:rsidRPr="00042192">
        <w:rPr>
          <w:rFonts w:ascii="Avenir Book" w:hAnsi="Avenir Book"/>
          <w:b/>
          <w:bCs/>
          <w:sz w:val="18"/>
          <w:szCs w:val="18"/>
        </w:rPr>
        <w:t>Advisor</w:t>
      </w:r>
    </w:p>
    <w:p w14:paraId="1FA0DB3E" w14:textId="5CA5F710" w:rsidR="333B5A4A" w:rsidRPr="00A1644D" w:rsidRDefault="333B5A4A"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t>Both the complainant and respondent have a right to choose their own representation to assist in the grievance procedures. (85 FR 30066)</w:t>
      </w:r>
    </w:p>
    <w:p w14:paraId="7E7E5E2E" w14:textId="077025D1" w:rsidR="7C78071A" w:rsidRPr="007E3442" w:rsidRDefault="7C78071A" w:rsidP="007E3442">
      <w:pPr>
        <w:pStyle w:val="Heading1"/>
        <w:rPr>
          <w:rFonts w:ascii="Bebas Neue" w:hAnsi="Bebas Neue"/>
          <w:color w:val="7030A0"/>
        </w:rPr>
      </w:pPr>
      <w:bookmarkStart w:id="5" w:name="_Toc83984094"/>
      <w:r w:rsidRPr="007E3442">
        <w:rPr>
          <w:rFonts w:ascii="Bebas Neue" w:hAnsi="Bebas Neue"/>
          <w:color w:val="7030A0"/>
        </w:rPr>
        <w:t>Privacy and Confidentiality</w:t>
      </w:r>
      <w:bookmarkEnd w:id="5"/>
    </w:p>
    <w:p w14:paraId="5A2578D9" w14:textId="4DB804DB" w:rsidR="00042192"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Confidential Resources</w:t>
      </w:r>
    </w:p>
    <w:p w14:paraId="19888EB5" w14:textId="55D3D281" w:rsidR="69C8F2CB" w:rsidRPr="00042192" w:rsidRDefault="69C8F2CB" w:rsidP="00042192">
      <w:pPr>
        <w:spacing w:line="240" w:lineRule="auto"/>
        <w:ind w:left="1980"/>
        <w:rPr>
          <w:rFonts w:ascii="Avenir Book" w:eastAsiaTheme="minorEastAsia" w:hAnsi="Avenir Book"/>
          <w:sz w:val="18"/>
          <w:szCs w:val="18"/>
        </w:rPr>
      </w:pPr>
      <w:r w:rsidRPr="00042192">
        <w:rPr>
          <w:rFonts w:ascii="Avenir Book" w:eastAsia="Times" w:hAnsi="Avenir Book" w:cs="Times"/>
          <w:sz w:val="18"/>
          <w:szCs w:val="18"/>
        </w:rPr>
        <w:t>Florida Council Against Sexual Violence</w:t>
      </w:r>
    </w:p>
    <w:p w14:paraId="13802848" w14:textId="127C562C"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Statewide Hotline – 888-956-7273</w:t>
      </w:r>
    </w:p>
    <w:p w14:paraId="3B7B9C1B" w14:textId="1D399643"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TTY/TTD accessibility – 711</w:t>
      </w:r>
    </w:p>
    <w:p w14:paraId="42E30886" w14:textId="077E53C1"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11">
        <w:r w:rsidRPr="00A1644D">
          <w:rPr>
            <w:rStyle w:val="Hyperlink"/>
            <w:rFonts w:ascii="Avenir Book" w:eastAsia="Times" w:hAnsi="Avenir Book" w:cs="Times"/>
            <w:color w:val="0563C1"/>
            <w:sz w:val="18"/>
            <w:szCs w:val="18"/>
          </w:rPr>
          <w:t>https://www.fcasv.org/</w:t>
        </w:r>
      </w:hyperlink>
      <w:r w:rsidRPr="00A1644D">
        <w:rPr>
          <w:rFonts w:ascii="Avenir Book" w:eastAsia="Times" w:hAnsi="Avenir Book" w:cs="Times"/>
          <w:sz w:val="18"/>
          <w:szCs w:val="18"/>
        </w:rPr>
        <w:t xml:space="preserve"> </w:t>
      </w:r>
    </w:p>
    <w:p w14:paraId="1A2E0658" w14:textId="7D4F726A" w:rsidR="69C8F2CB" w:rsidRPr="00042192" w:rsidRDefault="69C8F2CB" w:rsidP="00042192">
      <w:pPr>
        <w:spacing w:line="240" w:lineRule="auto"/>
        <w:ind w:left="1980"/>
        <w:rPr>
          <w:rFonts w:ascii="Avenir Book" w:eastAsiaTheme="minorEastAsia" w:hAnsi="Avenir Book"/>
          <w:sz w:val="18"/>
          <w:szCs w:val="18"/>
        </w:rPr>
      </w:pPr>
      <w:r w:rsidRPr="00042192">
        <w:rPr>
          <w:rFonts w:ascii="Avenir Book" w:eastAsia="Times" w:hAnsi="Avenir Book" w:cs="Times"/>
          <w:sz w:val="18"/>
          <w:szCs w:val="18"/>
        </w:rPr>
        <w:t>National Domestic Violence Hotline</w:t>
      </w:r>
    </w:p>
    <w:p w14:paraId="675ADF69" w14:textId="1FF51F2C"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Telephone Hotline – 1-800-799-7233</w:t>
      </w:r>
    </w:p>
    <w:p w14:paraId="2AF33A51" w14:textId="2C999EEE"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TTY Hotline – 1-800-787-3224</w:t>
      </w:r>
    </w:p>
    <w:p w14:paraId="0425FC6E" w14:textId="73378A3F"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12">
        <w:r w:rsidRPr="00A1644D">
          <w:rPr>
            <w:rStyle w:val="Hyperlink"/>
            <w:rFonts w:ascii="Avenir Book" w:eastAsia="Times" w:hAnsi="Avenir Book" w:cs="Times"/>
            <w:color w:val="0563C1"/>
            <w:sz w:val="18"/>
            <w:szCs w:val="18"/>
          </w:rPr>
          <w:t>https://www.thehotline.org/</w:t>
        </w:r>
      </w:hyperlink>
      <w:r w:rsidRPr="00A1644D">
        <w:rPr>
          <w:rFonts w:ascii="Avenir Book" w:eastAsia="Times" w:hAnsi="Avenir Book" w:cs="Times"/>
          <w:sz w:val="18"/>
          <w:szCs w:val="18"/>
        </w:rPr>
        <w:t xml:space="preserve"> </w:t>
      </w:r>
    </w:p>
    <w:p w14:paraId="6D53E124" w14:textId="4BE261B6" w:rsidR="69C8F2CB" w:rsidRPr="00042192" w:rsidRDefault="69C8F2CB" w:rsidP="00042192">
      <w:pPr>
        <w:spacing w:line="240" w:lineRule="auto"/>
        <w:ind w:left="1980"/>
        <w:rPr>
          <w:rFonts w:ascii="Avenir Book" w:eastAsiaTheme="minorEastAsia" w:hAnsi="Avenir Book"/>
          <w:sz w:val="18"/>
          <w:szCs w:val="18"/>
        </w:rPr>
      </w:pPr>
      <w:r w:rsidRPr="00042192">
        <w:rPr>
          <w:rFonts w:ascii="Avenir Book" w:eastAsia="Times" w:hAnsi="Avenir Book" w:cs="Times"/>
          <w:sz w:val="18"/>
          <w:szCs w:val="18"/>
        </w:rPr>
        <w:t>National Sexual Assault Hotline</w:t>
      </w:r>
    </w:p>
    <w:p w14:paraId="33DA931D" w14:textId="6F0380EE"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Telephone Hotline – 1-800-656-HOPE (4673)</w:t>
      </w:r>
    </w:p>
    <w:p w14:paraId="75FC3B72" w14:textId="4A883E34"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Online Hotline – </w:t>
      </w:r>
      <w:hyperlink r:id="rId13">
        <w:r w:rsidRPr="00A1644D">
          <w:rPr>
            <w:rStyle w:val="Hyperlink"/>
            <w:rFonts w:ascii="Avenir Book" w:eastAsia="Times" w:hAnsi="Avenir Book" w:cs="Times"/>
            <w:color w:val="0563C1"/>
            <w:sz w:val="18"/>
            <w:szCs w:val="18"/>
          </w:rPr>
          <w:t>https://hotline.rainn.org/online</w:t>
        </w:r>
      </w:hyperlink>
      <w:r w:rsidRPr="00A1644D">
        <w:rPr>
          <w:rFonts w:ascii="Avenir Book" w:eastAsia="Times" w:hAnsi="Avenir Book" w:cs="Times"/>
          <w:sz w:val="18"/>
          <w:szCs w:val="18"/>
        </w:rPr>
        <w:t xml:space="preserve"> </w:t>
      </w:r>
    </w:p>
    <w:p w14:paraId="7AB20FED" w14:textId="0421F1F1"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14">
        <w:r w:rsidRPr="00A1644D">
          <w:rPr>
            <w:rStyle w:val="Hyperlink"/>
            <w:rFonts w:ascii="Avenir Book" w:eastAsia="Times" w:hAnsi="Avenir Book" w:cs="Times"/>
            <w:color w:val="0563C1"/>
            <w:sz w:val="18"/>
            <w:szCs w:val="18"/>
          </w:rPr>
          <w:t>https://www.rainn.org</w:t>
        </w:r>
      </w:hyperlink>
      <w:r w:rsidRPr="00A1644D">
        <w:rPr>
          <w:rFonts w:ascii="Avenir Book" w:eastAsia="Times" w:hAnsi="Avenir Book" w:cs="Times"/>
          <w:sz w:val="18"/>
          <w:szCs w:val="18"/>
        </w:rPr>
        <w:t xml:space="preserve">  </w:t>
      </w:r>
    </w:p>
    <w:p w14:paraId="45C63EEB" w14:textId="2BB801AB" w:rsidR="69C8F2CB" w:rsidRPr="00042192" w:rsidRDefault="69C8F2CB" w:rsidP="00042192">
      <w:pPr>
        <w:spacing w:line="240" w:lineRule="auto"/>
        <w:ind w:left="1980"/>
        <w:rPr>
          <w:rFonts w:ascii="Avenir Book" w:eastAsiaTheme="minorEastAsia" w:hAnsi="Avenir Book"/>
          <w:sz w:val="18"/>
          <w:szCs w:val="18"/>
        </w:rPr>
      </w:pPr>
      <w:r w:rsidRPr="00042192">
        <w:rPr>
          <w:rFonts w:ascii="Avenir Book" w:eastAsia="Times" w:hAnsi="Avenir Book" w:cs="Times"/>
          <w:sz w:val="18"/>
          <w:szCs w:val="18"/>
        </w:rPr>
        <w:t>Victim Service Center of Central Florida, Inc.</w:t>
      </w:r>
    </w:p>
    <w:p w14:paraId="5F8F1E9D" w14:textId="1551623E"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24-Hour Crisis Line – 407-500-HEAL</w:t>
      </w:r>
    </w:p>
    <w:p w14:paraId="494910EA" w14:textId="0EF0E945"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Online Contact Form – </w:t>
      </w:r>
      <w:hyperlink r:id="rId15">
        <w:r w:rsidRPr="00A1644D">
          <w:rPr>
            <w:rStyle w:val="Hyperlink"/>
            <w:rFonts w:ascii="Avenir Book" w:eastAsia="Times" w:hAnsi="Avenir Book" w:cs="Times"/>
            <w:color w:val="0563C1"/>
            <w:sz w:val="18"/>
            <w:szCs w:val="18"/>
          </w:rPr>
          <w:t>https://www.victimservicecenter.org/contact-us/</w:t>
        </w:r>
      </w:hyperlink>
      <w:r w:rsidRPr="00A1644D">
        <w:rPr>
          <w:rFonts w:ascii="Avenir Book" w:eastAsia="Times" w:hAnsi="Avenir Book" w:cs="Times"/>
          <w:sz w:val="18"/>
          <w:szCs w:val="18"/>
        </w:rPr>
        <w:t xml:space="preserve"> </w:t>
      </w:r>
    </w:p>
    <w:p w14:paraId="4C1D0D3F" w14:textId="61255460"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Email – </w:t>
      </w:r>
      <w:hyperlink r:id="rId16">
        <w:r w:rsidRPr="00A1644D">
          <w:rPr>
            <w:rStyle w:val="Hyperlink"/>
            <w:rFonts w:ascii="Avenir Book" w:eastAsia="Times" w:hAnsi="Avenir Book" w:cs="Times"/>
            <w:color w:val="0563C1"/>
            <w:sz w:val="18"/>
            <w:szCs w:val="18"/>
          </w:rPr>
          <w:t>vsc@ocfl.net</w:t>
        </w:r>
      </w:hyperlink>
      <w:r w:rsidRPr="00A1644D">
        <w:rPr>
          <w:rFonts w:ascii="Avenir Book" w:eastAsia="Times" w:hAnsi="Avenir Book" w:cs="Times"/>
          <w:sz w:val="18"/>
          <w:szCs w:val="18"/>
        </w:rPr>
        <w:t xml:space="preserve"> </w:t>
      </w:r>
    </w:p>
    <w:p w14:paraId="532323D5" w14:textId="1AD12654" w:rsidR="69C8F2CB" w:rsidRPr="00A1644D" w:rsidRDefault="69C8F2CB"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17">
        <w:r w:rsidRPr="00A1644D">
          <w:rPr>
            <w:rStyle w:val="Hyperlink"/>
            <w:rFonts w:ascii="Avenir Book" w:eastAsia="Times" w:hAnsi="Avenir Book" w:cs="Times"/>
            <w:color w:val="0563C1"/>
            <w:sz w:val="18"/>
            <w:szCs w:val="18"/>
          </w:rPr>
          <w:t>https://www.victimservicecenter.org</w:t>
        </w:r>
      </w:hyperlink>
    </w:p>
    <w:p w14:paraId="33591C94" w14:textId="77777777" w:rsidR="00042192" w:rsidRPr="00042192" w:rsidRDefault="00042192" w:rsidP="00042192">
      <w:pPr>
        <w:spacing w:line="240" w:lineRule="auto"/>
        <w:ind w:left="1080"/>
        <w:rPr>
          <w:rFonts w:ascii="Avenir Book" w:hAnsi="Avenir Book"/>
          <w:sz w:val="18"/>
          <w:szCs w:val="18"/>
        </w:rPr>
      </w:pPr>
    </w:p>
    <w:p w14:paraId="096359D3" w14:textId="63E7168D" w:rsidR="7C78071A"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 xml:space="preserve">Privacy and Use of Discretion </w:t>
      </w:r>
    </w:p>
    <w:p w14:paraId="2DA815F4" w14:textId="6658A8AA" w:rsidR="397EB7C1" w:rsidRPr="00A1644D" w:rsidRDefault="397EB7C1"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F.I.R.S.T. Institute will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w:t>
      </w:r>
      <w:r w:rsidR="198D79E6" w:rsidRPr="00A1644D">
        <w:rPr>
          <w:rFonts w:ascii="Avenir Book" w:hAnsi="Avenir Book"/>
          <w:sz w:val="18"/>
          <w:szCs w:val="18"/>
        </w:rPr>
        <w:t>n</w:t>
      </w:r>
      <w:r w:rsidRPr="00A1644D">
        <w:rPr>
          <w:rFonts w:ascii="Avenir Book" w:hAnsi="Avenir Book"/>
          <w:sz w:val="18"/>
          <w:szCs w:val="18"/>
        </w:rPr>
        <w:t>dent, and any witness, except as may be permitted by the FERPA statute or regulations</w:t>
      </w:r>
      <w:r w:rsidR="1CEA93D2" w:rsidRPr="00A1644D">
        <w:rPr>
          <w:rFonts w:ascii="Avenir Book" w:hAnsi="Avenir Book"/>
          <w:sz w:val="18"/>
          <w:szCs w:val="18"/>
        </w:rPr>
        <w:t>, 30 U.S.C. 1232g and 34 CFR part 99, or as required by law, or to carry out the purposes of 34 CFR part 106, including the conduct of any investigation, hearing, or judicial proceeding arising thereunder.” (85 FR 30444)</w:t>
      </w:r>
    </w:p>
    <w:p w14:paraId="50EACB8C" w14:textId="2F9A7A05" w:rsidR="7B6EB4FD" w:rsidRPr="00A1644D" w:rsidRDefault="7B6EB4F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Once exception is if “the complainant’s identity is necessary to provide supportive measures for the complainant (</w:t>
      </w:r>
      <w:r w:rsidRPr="00A1644D">
        <w:rPr>
          <w:rFonts w:ascii="Avenir Book" w:hAnsi="Avenir Book"/>
          <w:i/>
          <w:iCs/>
          <w:sz w:val="18"/>
          <w:szCs w:val="18"/>
        </w:rPr>
        <w:t>e.g.</w:t>
      </w:r>
      <w:r w:rsidRPr="00A1644D">
        <w:rPr>
          <w:rFonts w:ascii="Avenir Book" w:hAnsi="Avenir Book"/>
          <w:sz w:val="18"/>
          <w:szCs w:val="18"/>
        </w:rPr>
        <w:t xml:space="preserve">, where a no-contact order is </w:t>
      </w:r>
      <w:proofErr w:type="gramStart"/>
      <w:r w:rsidRPr="00A1644D">
        <w:rPr>
          <w:rFonts w:ascii="Avenir Book" w:hAnsi="Avenir Book"/>
          <w:sz w:val="18"/>
          <w:szCs w:val="18"/>
        </w:rPr>
        <w:t>appropriate</w:t>
      </w:r>
      <w:proofErr w:type="gramEnd"/>
      <w:r w:rsidRPr="00A1644D">
        <w:rPr>
          <w:rFonts w:ascii="Avenir Book" w:hAnsi="Avenir Book"/>
          <w:sz w:val="18"/>
          <w:szCs w:val="18"/>
        </w:rPr>
        <w:t xml:space="preserve"> and the respondent would need to know the </w:t>
      </w:r>
      <w:r w:rsidR="0AA06255" w:rsidRPr="00A1644D">
        <w:rPr>
          <w:rFonts w:ascii="Avenir Book" w:hAnsi="Avenir Book"/>
          <w:sz w:val="18"/>
          <w:szCs w:val="18"/>
        </w:rPr>
        <w:t>identity</w:t>
      </w:r>
      <w:r w:rsidRPr="00A1644D">
        <w:rPr>
          <w:rFonts w:ascii="Avenir Book" w:hAnsi="Avenir Book"/>
          <w:sz w:val="18"/>
          <w:szCs w:val="18"/>
        </w:rPr>
        <w:t xml:space="preserve"> of the complainant in order to comply</w:t>
      </w:r>
      <w:r w:rsidR="4886B485" w:rsidRPr="00A1644D">
        <w:rPr>
          <w:rFonts w:ascii="Avenir Book" w:hAnsi="Avenir Book"/>
          <w:sz w:val="18"/>
          <w:szCs w:val="18"/>
        </w:rPr>
        <w:t xml:space="preserve">...or </w:t>
      </w:r>
      <w:r w:rsidR="4886B485" w:rsidRPr="00A1644D">
        <w:rPr>
          <w:rFonts w:ascii="Avenir Book" w:hAnsi="Avenir Book"/>
          <w:sz w:val="18"/>
          <w:szCs w:val="18"/>
        </w:rPr>
        <w:lastRenderedPageBreak/>
        <w:t>campus security is informed about the no-contact order in order to help enforce its terms).” (85 FR 30132)</w:t>
      </w:r>
    </w:p>
    <w:p w14:paraId="37E84664" w14:textId="52EBB8BD" w:rsidR="7B6EB4FD" w:rsidRPr="00A1644D" w:rsidRDefault="7B6EB4FD"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Another </w:t>
      </w:r>
      <w:r w:rsidR="7651D615" w:rsidRPr="00A1644D">
        <w:rPr>
          <w:rFonts w:ascii="Avenir Book" w:hAnsi="Avenir Book"/>
          <w:sz w:val="18"/>
          <w:szCs w:val="18"/>
        </w:rPr>
        <w:t>exception is if the complainant and/or respondent is a minor, in which case “a parent or guardian has the legal right to act on behalf of the individual.” (85 FR 30030)</w:t>
      </w:r>
    </w:p>
    <w:p w14:paraId="3F65A852" w14:textId="204733DB" w:rsidR="0A79A7EE" w:rsidRPr="00A1644D" w:rsidRDefault="0A79A7E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F.I.R.S.T. Institute will do its best to use discretion with grievance procedures in order to protect the privacy of the individuals involved. However, “[</w:t>
      </w:r>
      <w:proofErr w:type="spellStart"/>
      <w:r w:rsidRPr="00A1644D">
        <w:rPr>
          <w:rFonts w:ascii="Avenir Book" w:hAnsi="Avenir Book"/>
          <w:sz w:val="18"/>
          <w:szCs w:val="18"/>
        </w:rPr>
        <w:t>i</w:t>
      </w:r>
      <w:proofErr w:type="spellEnd"/>
      <w:r w:rsidRPr="00A1644D">
        <w:rPr>
          <w:rFonts w:ascii="Avenir Book" w:hAnsi="Avenir Book"/>
          <w:sz w:val="18"/>
          <w:szCs w:val="18"/>
        </w:rPr>
        <w:t>]</w:t>
      </w:r>
      <w:proofErr w:type="spellStart"/>
      <w:r w:rsidRPr="00A1644D">
        <w:rPr>
          <w:rFonts w:ascii="Avenir Book" w:hAnsi="Avenir Book"/>
          <w:sz w:val="18"/>
          <w:szCs w:val="18"/>
        </w:rPr>
        <w:t>nvestigations</w:t>
      </w:r>
      <w:proofErr w:type="spellEnd"/>
      <w:r w:rsidRPr="00A1644D">
        <w:rPr>
          <w:rFonts w:ascii="Avenir Book" w:hAnsi="Avenir Book"/>
          <w:sz w:val="18"/>
          <w:szCs w:val="18"/>
        </w:rPr>
        <w:t xml:space="preserve"> almost always require some intrusion [of] privacy.” (85 FR 30107)</w:t>
      </w:r>
    </w:p>
    <w:p w14:paraId="74124E68" w14:textId="77777777" w:rsidR="00042192" w:rsidRDefault="00042192" w:rsidP="00042192">
      <w:pPr>
        <w:spacing w:line="240" w:lineRule="auto"/>
        <w:ind w:left="1080"/>
        <w:rPr>
          <w:rFonts w:ascii="Avenir Book" w:hAnsi="Avenir Book"/>
          <w:b/>
          <w:bCs/>
          <w:sz w:val="18"/>
          <w:szCs w:val="18"/>
        </w:rPr>
      </w:pPr>
    </w:p>
    <w:p w14:paraId="3A063C40" w14:textId="1D1CC730" w:rsidR="7C78071A"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Release of Information</w:t>
      </w:r>
    </w:p>
    <w:p w14:paraId="5F6A3E24" w14:textId="3BA5CBD2" w:rsidR="57BA4F7E" w:rsidRPr="00A1644D" w:rsidRDefault="57BA4F7E"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The parties must provide </w:t>
      </w:r>
      <w:r w:rsidR="4B001876" w:rsidRPr="00A1644D">
        <w:rPr>
          <w:rFonts w:ascii="Avenir Book" w:hAnsi="Avenir Book"/>
          <w:sz w:val="18"/>
          <w:szCs w:val="18"/>
        </w:rPr>
        <w:t xml:space="preserve">voluntary, </w:t>
      </w:r>
      <w:r w:rsidRPr="00A1644D">
        <w:rPr>
          <w:rFonts w:ascii="Avenir Book" w:hAnsi="Avenir Book"/>
          <w:sz w:val="18"/>
          <w:szCs w:val="18"/>
        </w:rPr>
        <w:t>written consent for the school to use any legally protected information, such as</w:t>
      </w:r>
      <w:r w:rsidR="52D3DCDA" w:rsidRPr="00A1644D">
        <w:rPr>
          <w:rFonts w:ascii="Avenir Book" w:hAnsi="Avenir Book"/>
          <w:sz w:val="18"/>
          <w:szCs w:val="18"/>
        </w:rPr>
        <w:t xml:space="preserve"> with a medical professional, priest, legal representation, spouse, </w:t>
      </w:r>
      <w:r w:rsidRPr="00A1644D">
        <w:rPr>
          <w:rFonts w:ascii="Avenir Book" w:hAnsi="Avenir Book"/>
          <w:sz w:val="18"/>
          <w:szCs w:val="18"/>
        </w:rPr>
        <w:t>or otherwise, during the grievance procedures.</w:t>
      </w:r>
    </w:p>
    <w:p w14:paraId="0517BA52" w14:textId="1348B663" w:rsidR="537670B9" w:rsidRPr="00A1644D" w:rsidRDefault="537670B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F.I.R.S.T. Institute will “follow relevant State and Federal health care privacy laws throughout the grievance process.” (85</w:t>
      </w:r>
      <w:r w:rsidR="5714C61F" w:rsidRPr="00A1644D">
        <w:rPr>
          <w:rFonts w:ascii="Avenir Book" w:hAnsi="Avenir Book"/>
          <w:sz w:val="18"/>
          <w:szCs w:val="18"/>
        </w:rPr>
        <w:t xml:space="preserve"> FR</w:t>
      </w:r>
      <w:r w:rsidRPr="00A1644D">
        <w:rPr>
          <w:rFonts w:ascii="Avenir Book" w:hAnsi="Avenir Book"/>
          <w:sz w:val="18"/>
          <w:szCs w:val="18"/>
        </w:rPr>
        <w:t xml:space="preserve"> 30286</w:t>
      </w:r>
      <w:r w:rsidR="379A0C05" w:rsidRPr="00A1644D">
        <w:rPr>
          <w:rFonts w:ascii="Avenir Book" w:hAnsi="Avenir Book"/>
          <w:sz w:val="18"/>
          <w:szCs w:val="18"/>
        </w:rPr>
        <w:t>)</w:t>
      </w:r>
    </w:p>
    <w:p w14:paraId="6EA7504F" w14:textId="5F7F674B" w:rsidR="7C78071A" w:rsidRPr="007E3442" w:rsidRDefault="7C78071A" w:rsidP="007E3442">
      <w:pPr>
        <w:pStyle w:val="Heading1"/>
        <w:rPr>
          <w:rFonts w:ascii="Bebas Neue" w:eastAsiaTheme="minorEastAsia" w:hAnsi="Bebas Neue"/>
          <w:color w:val="7030A0"/>
        </w:rPr>
      </w:pPr>
      <w:bookmarkStart w:id="6" w:name="_Toc83984095"/>
      <w:r w:rsidRPr="007E3442">
        <w:rPr>
          <w:rFonts w:ascii="Bebas Neue" w:hAnsi="Bebas Neue"/>
          <w:color w:val="7030A0"/>
        </w:rPr>
        <w:t>Reporting a Policy Violation</w:t>
      </w:r>
      <w:bookmarkEnd w:id="6"/>
    </w:p>
    <w:p w14:paraId="34458168" w14:textId="4AAC1EAC" w:rsidR="7C78071A"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Emergency Situations</w:t>
      </w:r>
    </w:p>
    <w:p w14:paraId="2707A97F" w14:textId="418EB477" w:rsidR="31B1B940" w:rsidRPr="00A1644D" w:rsidRDefault="31B1B94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C</w:t>
      </w:r>
      <w:r w:rsidR="2123D24B" w:rsidRPr="00A1644D">
        <w:rPr>
          <w:rFonts w:ascii="Avenir Book" w:hAnsi="Avenir Book"/>
          <w:sz w:val="18"/>
          <w:szCs w:val="18"/>
        </w:rPr>
        <w:t xml:space="preserve">ontact local law enforcement at </w:t>
      </w:r>
      <w:r w:rsidRPr="00A1644D">
        <w:rPr>
          <w:rFonts w:ascii="Avenir Book" w:hAnsi="Avenir Book"/>
          <w:sz w:val="18"/>
          <w:szCs w:val="18"/>
        </w:rPr>
        <w:t>911</w:t>
      </w:r>
      <w:r w:rsidR="387BFBB1" w:rsidRPr="00A1644D">
        <w:rPr>
          <w:rFonts w:ascii="Avenir Book" w:hAnsi="Avenir Book"/>
          <w:sz w:val="18"/>
          <w:szCs w:val="18"/>
        </w:rPr>
        <w:t xml:space="preserve"> immediately.</w:t>
      </w:r>
      <w:r w:rsidR="7E7F6841" w:rsidRPr="00A1644D">
        <w:rPr>
          <w:rFonts w:ascii="Avenir Book" w:hAnsi="Avenir Book"/>
          <w:sz w:val="18"/>
          <w:szCs w:val="18"/>
        </w:rPr>
        <w:t xml:space="preserve"> Then contact the Title IX Coordinator</w:t>
      </w:r>
      <w:r w:rsidR="072AE3FD" w:rsidRPr="00A1644D">
        <w:rPr>
          <w:rFonts w:ascii="Avenir Book" w:hAnsi="Avenir Book"/>
          <w:sz w:val="18"/>
          <w:szCs w:val="18"/>
        </w:rPr>
        <w:t xml:space="preserve">. </w:t>
      </w:r>
    </w:p>
    <w:p w14:paraId="1DE050B9" w14:textId="20B660F7" w:rsidR="072AE3FD" w:rsidRPr="00A1644D" w:rsidRDefault="072AE3F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Under the new Title IX regulations, F.I.R.S.T. Institute is allowed “to remove a respondent from the [school’s] educational </w:t>
      </w:r>
      <w:r w:rsidR="0B18EBFA" w:rsidRPr="00A1644D">
        <w:rPr>
          <w:rFonts w:ascii="Avenir Book" w:hAnsi="Avenir Book"/>
          <w:sz w:val="18"/>
          <w:szCs w:val="18"/>
        </w:rPr>
        <w:t>programs</w:t>
      </w:r>
      <w:r w:rsidRPr="00A1644D">
        <w:rPr>
          <w:rFonts w:ascii="Avenir Book" w:hAnsi="Avenir Book"/>
          <w:sz w:val="18"/>
          <w:szCs w:val="18"/>
        </w:rPr>
        <w:t xml:space="preserve"> or activities on an emergency </w:t>
      </w:r>
      <w:r w:rsidR="61CCD9E5" w:rsidRPr="00A1644D">
        <w:rPr>
          <w:rFonts w:ascii="Avenir Book" w:hAnsi="Avenir Book"/>
          <w:sz w:val="18"/>
          <w:szCs w:val="18"/>
        </w:rPr>
        <w:t>basis</w:t>
      </w:r>
      <w:r w:rsidRPr="00A1644D">
        <w:rPr>
          <w:rFonts w:ascii="Avenir Book" w:hAnsi="Avenir Book"/>
          <w:sz w:val="18"/>
          <w:szCs w:val="18"/>
        </w:rPr>
        <w:t xml:space="preserve">, with or without a </w:t>
      </w:r>
      <w:r w:rsidR="299832DE" w:rsidRPr="00A1644D">
        <w:rPr>
          <w:rFonts w:ascii="Avenir Book" w:hAnsi="Avenir Book"/>
          <w:sz w:val="18"/>
          <w:szCs w:val="18"/>
        </w:rPr>
        <w:t>grievance</w:t>
      </w:r>
      <w:r w:rsidRPr="00A1644D">
        <w:rPr>
          <w:rFonts w:ascii="Avenir Book" w:hAnsi="Avenir Book"/>
          <w:sz w:val="18"/>
          <w:szCs w:val="18"/>
        </w:rPr>
        <w:t xml:space="preserve"> process pending, as long as post-deprivation</w:t>
      </w:r>
      <w:r w:rsidR="409F0D38" w:rsidRPr="00A1644D">
        <w:rPr>
          <w:rFonts w:ascii="Avenir Book" w:hAnsi="Avenir Book"/>
          <w:sz w:val="18"/>
          <w:szCs w:val="18"/>
        </w:rPr>
        <w:t xml:space="preserve"> </w:t>
      </w:r>
      <w:r w:rsidRPr="00A1644D">
        <w:rPr>
          <w:rFonts w:ascii="Avenir Book" w:hAnsi="Avenir Book"/>
          <w:sz w:val="18"/>
          <w:szCs w:val="18"/>
        </w:rPr>
        <w:t>notice and opportunity to challenge the removal is given to the respondent</w:t>
      </w:r>
      <w:r w:rsidR="564CC69F" w:rsidRPr="00A1644D">
        <w:rPr>
          <w:rFonts w:ascii="Avenir Book" w:hAnsi="Avenir Book"/>
          <w:sz w:val="18"/>
          <w:szCs w:val="18"/>
        </w:rPr>
        <w:t>.”</w:t>
      </w:r>
      <w:r w:rsidR="63636A31" w:rsidRPr="00A1644D">
        <w:rPr>
          <w:rFonts w:ascii="Avenir Book" w:hAnsi="Avenir Book"/>
          <w:sz w:val="18"/>
          <w:szCs w:val="18"/>
        </w:rPr>
        <w:t xml:space="preserve"> (85 FR 30046)</w:t>
      </w:r>
    </w:p>
    <w:p w14:paraId="05AC6591" w14:textId="6CE98EE9" w:rsidR="7C78071A"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Non-Emergency Situations</w:t>
      </w:r>
    </w:p>
    <w:p w14:paraId="2710D168" w14:textId="3D0FBBC6" w:rsidR="5619A63F" w:rsidRPr="00485FFF" w:rsidRDefault="5619A63F" w:rsidP="00A1644D">
      <w:pPr>
        <w:pStyle w:val="ListParagraph"/>
        <w:numPr>
          <w:ilvl w:val="2"/>
          <w:numId w:val="9"/>
        </w:numPr>
        <w:spacing w:after="0" w:line="240" w:lineRule="auto"/>
        <w:jc w:val="both"/>
        <w:rPr>
          <w:rFonts w:ascii="Avenir Book" w:eastAsiaTheme="minorEastAsia" w:hAnsi="Avenir Book"/>
          <w:sz w:val="18"/>
          <w:szCs w:val="18"/>
        </w:rPr>
      </w:pPr>
      <w:r w:rsidRPr="00A1644D">
        <w:rPr>
          <w:rFonts w:ascii="Avenir Book" w:hAnsi="Avenir Book"/>
          <w:sz w:val="18"/>
          <w:szCs w:val="18"/>
        </w:rPr>
        <w:t xml:space="preserve">If this policy is believed to be violated, anyone in the F.I.R.S.T. Institute community can submit a formal complaint to the Title IX Coordinator. </w:t>
      </w:r>
      <w:r w:rsidR="01D1989A" w:rsidRPr="00A1644D">
        <w:rPr>
          <w:rFonts w:ascii="Avenir Book" w:hAnsi="Avenir Book"/>
          <w:sz w:val="18"/>
          <w:szCs w:val="18"/>
        </w:rPr>
        <w:t xml:space="preserve">F.I.R.S.T. Institute employees must do so. </w:t>
      </w:r>
      <w:r w:rsidR="14C7E9DD" w:rsidRPr="00A1644D">
        <w:rPr>
          <w:rFonts w:ascii="Avenir Book" w:hAnsi="Avenir Book"/>
          <w:sz w:val="18"/>
          <w:szCs w:val="18"/>
        </w:rPr>
        <w:t>Please</w:t>
      </w:r>
      <w:r w:rsidR="00193A26" w:rsidRPr="00A1644D">
        <w:rPr>
          <w:rFonts w:ascii="Avenir Book" w:hAnsi="Avenir Book"/>
          <w:sz w:val="18"/>
          <w:szCs w:val="18"/>
        </w:rPr>
        <w:t xml:space="preserve"> </w:t>
      </w:r>
      <w:r w:rsidRPr="00A1644D">
        <w:rPr>
          <w:rFonts w:ascii="Avenir Book" w:hAnsi="Avenir Book"/>
          <w:sz w:val="18"/>
          <w:szCs w:val="18"/>
        </w:rPr>
        <w:t>contact the Title IX Coordinator</w:t>
      </w:r>
      <w:r w:rsidR="446CED35" w:rsidRPr="00A1644D">
        <w:rPr>
          <w:rFonts w:ascii="Avenir Book" w:hAnsi="Avenir Book"/>
          <w:sz w:val="18"/>
          <w:szCs w:val="18"/>
        </w:rPr>
        <w:t xml:space="preserve"> (in person, by email, phone, or mail)</w:t>
      </w:r>
      <w:r w:rsidRPr="00A1644D">
        <w:rPr>
          <w:rFonts w:ascii="Avenir Book" w:hAnsi="Avenir Book"/>
          <w:sz w:val="18"/>
          <w:szCs w:val="18"/>
        </w:rPr>
        <w:t xml:space="preserve"> or fill out the Sexual Harassment Formal Complaint Form.</w:t>
      </w:r>
    </w:p>
    <w:p w14:paraId="1FA370CD" w14:textId="77777777" w:rsidR="00485FFF" w:rsidRPr="008B0600" w:rsidRDefault="00485FFF" w:rsidP="008B0600">
      <w:pPr>
        <w:spacing w:after="0" w:line="240" w:lineRule="auto"/>
        <w:ind w:left="1980"/>
        <w:jc w:val="both"/>
        <w:rPr>
          <w:rFonts w:ascii="Avenir Book" w:eastAsiaTheme="minorEastAsia" w:hAnsi="Avenir Book"/>
          <w:sz w:val="18"/>
          <w:szCs w:val="18"/>
        </w:rPr>
      </w:pPr>
    </w:p>
    <w:p w14:paraId="43A54B0A" w14:textId="21F6BDAC" w:rsidR="7C78071A"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Title IX Coordinator Contact Information</w:t>
      </w:r>
    </w:p>
    <w:p w14:paraId="7E5037AF" w14:textId="2BBF7949" w:rsidR="0A8CE9B8" w:rsidRPr="00A1644D" w:rsidRDefault="0A8CE9B8"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F.I.R.S.T. Institute’s </w:t>
      </w:r>
      <w:r w:rsidR="00E67073">
        <w:rPr>
          <w:rFonts w:ascii="Avenir Book" w:hAnsi="Avenir Book"/>
          <w:sz w:val="18"/>
          <w:szCs w:val="18"/>
        </w:rPr>
        <w:t>Human Resources Contact</w:t>
      </w:r>
      <w:r w:rsidRPr="00A1644D">
        <w:rPr>
          <w:rFonts w:ascii="Avenir Book" w:hAnsi="Avenir Book"/>
          <w:sz w:val="18"/>
          <w:szCs w:val="18"/>
        </w:rPr>
        <w:t xml:space="preserve"> is also the Title IX Coordinator for the school. All formal complaints</w:t>
      </w:r>
      <w:r w:rsidR="0D3F70FE" w:rsidRPr="00A1644D">
        <w:rPr>
          <w:rFonts w:ascii="Avenir Book" w:hAnsi="Avenir Book"/>
          <w:sz w:val="18"/>
          <w:szCs w:val="18"/>
        </w:rPr>
        <w:t xml:space="preserve"> regarding this policy</w:t>
      </w:r>
      <w:r w:rsidR="12976073" w:rsidRPr="00A1644D">
        <w:rPr>
          <w:rFonts w:ascii="Avenir Book" w:hAnsi="Avenir Book"/>
          <w:sz w:val="18"/>
          <w:szCs w:val="18"/>
        </w:rPr>
        <w:t xml:space="preserve"> </w:t>
      </w:r>
      <w:r w:rsidR="78AF4E41" w:rsidRPr="00A1644D">
        <w:rPr>
          <w:rFonts w:ascii="Avenir Book" w:hAnsi="Avenir Book"/>
          <w:sz w:val="18"/>
          <w:szCs w:val="18"/>
        </w:rPr>
        <w:t xml:space="preserve">should </w:t>
      </w:r>
      <w:r w:rsidRPr="00A1644D">
        <w:rPr>
          <w:rFonts w:ascii="Avenir Book" w:hAnsi="Avenir Book"/>
          <w:sz w:val="18"/>
          <w:szCs w:val="18"/>
        </w:rPr>
        <w:t>be reported</w:t>
      </w:r>
      <w:r w:rsidR="7E246703" w:rsidRPr="00A1644D">
        <w:rPr>
          <w:rFonts w:ascii="Avenir Book" w:hAnsi="Avenir Book"/>
          <w:sz w:val="18"/>
          <w:szCs w:val="18"/>
        </w:rPr>
        <w:t xml:space="preserve"> (in person, by email, phone, or mail)</w:t>
      </w:r>
      <w:r w:rsidRPr="00A1644D">
        <w:rPr>
          <w:rFonts w:ascii="Avenir Book" w:hAnsi="Avenir Book"/>
          <w:sz w:val="18"/>
          <w:szCs w:val="18"/>
        </w:rPr>
        <w:t xml:space="preserve"> </w:t>
      </w:r>
      <w:r w:rsidR="67E953F0" w:rsidRPr="00A1644D">
        <w:rPr>
          <w:rFonts w:ascii="Avenir Book" w:hAnsi="Avenir Book"/>
          <w:sz w:val="18"/>
          <w:szCs w:val="18"/>
        </w:rPr>
        <w:t>to the Title IX Coordinator, whose contact information is found below:</w:t>
      </w:r>
    </w:p>
    <w:p w14:paraId="2E264EDE" w14:textId="2DB445F2" w:rsidR="20AB4744" w:rsidRPr="00A1644D" w:rsidRDefault="00D31C1E" w:rsidP="00A1644D">
      <w:pPr>
        <w:pStyle w:val="ListParagraph"/>
        <w:numPr>
          <w:ilvl w:val="3"/>
          <w:numId w:val="9"/>
        </w:numPr>
        <w:spacing w:line="240" w:lineRule="auto"/>
        <w:jc w:val="both"/>
        <w:rPr>
          <w:rFonts w:ascii="Avenir Book" w:hAnsi="Avenir Book"/>
          <w:sz w:val="18"/>
          <w:szCs w:val="18"/>
        </w:rPr>
      </w:pPr>
      <w:r>
        <w:rPr>
          <w:rFonts w:ascii="Avenir Book" w:hAnsi="Avenir Book"/>
          <w:sz w:val="18"/>
          <w:szCs w:val="18"/>
        </w:rPr>
        <w:t>Emmanuel Francois</w:t>
      </w:r>
      <w:r w:rsidR="00042192">
        <w:rPr>
          <w:rFonts w:ascii="Avenir Book" w:hAnsi="Avenir Book"/>
          <w:sz w:val="18"/>
          <w:szCs w:val="18"/>
        </w:rPr>
        <w:t xml:space="preserve">, </w:t>
      </w:r>
      <w:r w:rsidR="002F70AC">
        <w:rPr>
          <w:rFonts w:ascii="Avenir Book" w:hAnsi="Avenir Book"/>
          <w:sz w:val="18"/>
          <w:szCs w:val="18"/>
        </w:rPr>
        <w:t xml:space="preserve">407.316.8310 </w:t>
      </w:r>
      <w:proofErr w:type="spellStart"/>
      <w:r w:rsidR="002F70AC">
        <w:rPr>
          <w:rFonts w:ascii="Avenir Book" w:hAnsi="Avenir Book"/>
          <w:sz w:val="18"/>
          <w:szCs w:val="18"/>
        </w:rPr>
        <w:t>ext</w:t>
      </w:r>
      <w:proofErr w:type="spellEnd"/>
      <w:r w:rsidR="002F70AC">
        <w:rPr>
          <w:rFonts w:ascii="Avenir Book" w:hAnsi="Avenir Book"/>
          <w:sz w:val="18"/>
          <w:szCs w:val="18"/>
        </w:rPr>
        <w:t xml:space="preserve"> 130</w:t>
      </w:r>
      <w:r>
        <w:rPr>
          <w:rFonts w:ascii="Avenir Book" w:hAnsi="Avenir Book"/>
          <w:sz w:val="18"/>
          <w:szCs w:val="18"/>
        </w:rPr>
        <w:t>7</w:t>
      </w:r>
      <w:r w:rsidR="002F70AC">
        <w:rPr>
          <w:rFonts w:ascii="Avenir Book" w:hAnsi="Avenir Book"/>
          <w:sz w:val="18"/>
          <w:szCs w:val="18"/>
        </w:rPr>
        <w:t xml:space="preserve"> </w:t>
      </w:r>
      <w:r w:rsidR="00042192">
        <w:rPr>
          <w:rFonts w:ascii="Avenir Book" w:hAnsi="Avenir Book"/>
          <w:sz w:val="18"/>
          <w:szCs w:val="18"/>
        </w:rPr>
        <w:t>423 S Keller Rd Orlando</w:t>
      </w:r>
      <w:r w:rsidR="0088489A">
        <w:rPr>
          <w:rFonts w:ascii="Avenir Book" w:hAnsi="Avenir Book"/>
          <w:sz w:val="18"/>
          <w:szCs w:val="18"/>
        </w:rPr>
        <w:t xml:space="preserve"> Suite 100</w:t>
      </w:r>
      <w:r w:rsidR="00042192">
        <w:rPr>
          <w:rFonts w:ascii="Avenir Book" w:hAnsi="Avenir Book"/>
          <w:sz w:val="18"/>
          <w:szCs w:val="18"/>
        </w:rPr>
        <w:t>, FL 32810</w:t>
      </w:r>
      <w:r>
        <w:rPr>
          <w:rFonts w:ascii="Avenir Book" w:hAnsi="Avenir Book"/>
          <w:sz w:val="18"/>
          <w:szCs w:val="18"/>
        </w:rPr>
        <w:t xml:space="preserve"> </w:t>
      </w:r>
      <w:hyperlink r:id="rId18" w:history="1">
        <w:r w:rsidRPr="0006010A">
          <w:rPr>
            <w:rStyle w:val="Hyperlink"/>
            <w:rFonts w:ascii="Avenir Book" w:hAnsi="Avenir Book"/>
            <w:sz w:val="18"/>
            <w:szCs w:val="18"/>
          </w:rPr>
          <w:t>emmanuel.francois@first.edu</w:t>
        </w:r>
      </w:hyperlink>
      <w:r>
        <w:rPr>
          <w:rFonts w:ascii="Avenir Book" w:hAnsi="Avenir Book"/>
          <w:sz w:val="18"/>
          <w:szCs w:val="18"/>
        </w:rPr>
        <w:t xml:space="preserve"> </w:t>
      </w:r>
    </w:p>
    <w:p w14:paraId="67473898" w14:textId="3A01C583" w:rsidR="7CD71061" w:rsidRPr="00A1644D" w:rsidRDefault="7CD71061" w:rsidP="007158A8">
      <w:pPr>
        <w:pStyle w:val="ListParagraph"/>
        <w:numPr>
          <w:ilvl w:val="2"/>
          <w:numId w:val="9"/>
        </w:numPr>
        <w:tabs>
          <w:tab w:val="left" w:pos="1080"/>
        </w:tabs>
        <w:spacing w:line="240" w:lineRule="auto"/>
        <w:jc w:val="both"/>
        <w:rPr>
          <w:rFonts w:ascii="Avenir Book" w:hAnsi="Avenir Book"/>
          <w:sz w:val="18"/>
          <w:szCs w:val="18"/>
        </w:rPr>
      </w:pPr>
      <w:r w:rsidRPr="00A1644D">
        <w:rPr>
          <w:rFonts w:ascii="Avenir Book" w:hAnsi="Avenir Book"/>
          <w:sz w:val="18"/>
          <w:szCs w:val="18"/>
        </w:rPr>
        <w:t xml:space="preserve">F.I.R.S.T. Institute also has chosen staff to assist in the grievance procedures explained within this policy. This Title </w:t>
      </w:r>
      <w:r w:rsidR="083DFE04" w:rsidRPr="00A1644D">
        <w:rPr>
          <w:rFonts w:ascii="Avenir Book" w:hAnsi="Avenir Book"/>
          <w:sz w:val="18"/>
          <w:szCs w:val="18"/>
        </w:rPr>
        <w:t xml:space="preserve">IX team </w:t>
      </w:r>
      <w:r w:rsidRPr="00A1644D">
        <w:rPr>
          <w:rFonts w:ascii="Avenir Book" w:hAnsi="Avenir Book"/>
          <w:sz w:val="18"/>
          <w:szCs w:val="18"/>
        </w:rPr>
        <w:t xml:space="preserve">includes </w:t>
      </w:r>
      <w:r w:rsidR="5FDBAA4C" w:rsidRPr="00A1644D">
        <w:rPr>
          <w:rFonts w:ascii="Avenir Book" w:hAnsi="Avenir Book"/>
          <w:sz w:val="18"/>
          <w:szCs w:val="18"/>
        </w:rPr>
        <w:t>potential Title IX Advisors,</w:t>
      </w:r>
      <w:r w:rsidRPr="00A1644D">
        <w:rPr>
          <w:rFonts w:ascii="Avenir Book" w:hAnsi="Avenir Book"/>
          <w:sz w:val="18"/>
          <w:szCs w:val="18"/>
        </w:rPr>
        <w:t xml:space="preserve"> Investigators, </w:t>
      </w:r>
      <w:r w:rsidR="0E9D4132" w:rsidRPr="00A1644D">
        <w:rPr>
          <w:rFonts w:ascii="Avenir Book" w:hAnsi="Avenir Book"/>
          <w:sz w:val="18"/>
          <w:szCs w:val="18"/>
        </w:rPr>
        <w:t>Adjudicator</w:t>
      </w:r>
      <w:r w:rsidR="1D3A0551" w:rsidRPr="00A1644D">
        <w:rPr>
          <w:rFonts w:ascii="Avenir Book" w:hAnsi="Avenir Book"/>
          <w:sz w:val="18"/>
          <w:szCs w:val="18"/>
        </w:rPr>
        <w:t>s</w:t>
      </w:r>
      <w:r w:rsidR="0E9D4132" w:rsidRPr="00A1644D">
        <w:rPr>
          <w:rFonts w:ascii="Avenir Book" w:hAnsi="Avenir Book"/>
          <w:sz w:val="18"/>
          <w:szCs w:val="18"/>
        </w:rPr>
        <w:t xml:space="preserve">, </w:t>
      </w:r>
      <w:r w:rsidR="6EF1F92D" w:rsidRPr="00A1644D">
        <w:rPr>
          <w:rFonts w:ascii="Avenir Book" w:hAnsi="Avenir Book"/>
          <w:sz w:val="18"/>
          <w:szCs w:val="18"/>
        </w:rPr>
        <w:t xml:space="preserve">and Appeal Officers. </w:t>
      </w:r>
      <w:r w:rsidR="06E88E9A" w:rsidRPr="00A1644D">
        <w:rPr>
          <w:rFonts w:ascii="Avenir Book" w:hAnsi="Avenir Book"/>
          <w:sz w:val="18"/>
          <w:szCs w:val="18"/>
        </w:rPr>
        <w:t xml:space="preserve">Please note that the adjudicator (decision-maker) is not the same person as the Title IX Coordinator. </w:t>
      </w:r>
    </w:p>
    <w:p w14:paraId="523EAE6F" w14:textId="68C7C2BB" w:rsidR="7CD71061" w:rsidRPr="00A1644D" w:rsidRDefault="60B38F2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Title IX Coordinator and the rest of the Title IX team have received the training materials found</w:t>
      </w:r>
      <w:r w:rsidR="008B0600">
        <w:t xml:space="preserve"> </w:t>
      </w:r>
      <w:r w:rsidR="00080C98" w:rsidRPr="00B21A2C">
        <w:rPr>
          <w:rFonts w:ascii="Avenir Book" w:hAnsi="Avenir Book"/>
          <w:sz w:val="18"/>
          <w:szCs w:val="18"/>
        </w:rPr>
        <w:t xml:space="preserve">on our </w:t>
      </w:r>
      <w:r w:rsidR="00B21A2C" w:rsidRPr="00B21A2C">
        <w:rPr>
          <w:rFonts w:ascii="Avenir Book" w:hAnsi="Avenir Book"/>
          <w:sz w:val="18"/>
          <w:szCs w:val="18"/>
        </w:rPr>
        <w:t>website</w:t>
      </w:r>
      <w:r w:rsidRPr="00A1644D">
        <w:rPr>
          <w:rFonts w:ascii="Avenir Book" w:hAnsi="Avenir Book"/>
          <w:sz w:val="18"/>
          <w:szCs w:val="18"/>
        </w:rPr>
        <w:t xml:space="preserve">, as well as F.I.R.S.T. Institute’s Title IX </w:t>
      </w:r>
      <w:r w:rsidR="5C2AE1ED" w:rsidRPr="00A1644D">
        <w:rPr>
          <w:rFonts w:ascii="Avenir Book" w:hAnsi="Avenir Book"/>
          <w:sz w:val="18"/>
          <w:szCs w:val="18"/>
        </w:rPr>
        <w:t>Sexual Harassment and Grievance Procedures p</w:t>
      </w:r>
      <w:r w:rsidRPr="00A1644D">
        <w:rPr>
          <w:rFonts w:ascii="Avenir Book" w:hAnsi="Avenir Book"/>
          <w:sz w:val="18"/>
          <w:szCs w:val="18"/>
        </w:rPr>
        <w:t>olicy.</w:t>
      </w:r>
    </w:p>
    <w:p w14:paraId="388F01B7" w14:textId="7A40F9EC" w:rsidR="308689BB" w:rsidRDefault="308689BB"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“Title IX Coordinators, investigators, decision-makers [adjudicators], and persons who facilitate informal resolutions [are required] to be free from conflicts of </w:t>
      </w:r>
      <w:r w:rsidRPr="00A1644D">
        <w:rPr>
          <w:rFonts w:ascii="Avenir Book" w:hAnsi="Avenir Book"/>
          <w:sz w:val="18"/>
          <w:szCs w:val="18"/>
        </w:rPr>
        <w:lastRenderedPageBreak/>
        <w:t xml:space="preserve">interest and bias and trained to serve impartially without prejudging the facts at issue.” (85 FR </w:t>
      </w:r>
      <w:r w:rsidR="47D72564" w:rsidRPr="00A1644D">
        <w:rPr>
          <w:rFonts w:ascii="Avenir Book" w:hAnsi="Avenir Book"/>
          <w:sz w:val="18"/>
          <w:szCs w:val="18"/>
        </w:rPr>
        <w:t>30053)</w:t>
      </w:r>
    </w:p>
    <w:p w14:paraId="29C0C0E1" w14:textId="58EE2969" w:rsidR="007158A8" w:rsidRPr="007158A8" w:rsidRDefault="007158A8" w:rsidP="007158A8">
      <w:pPr>
        <w:tabs>
          <w:tab w:val="left" w:pos="1080"/>
        </w:tabs>
        <w:spacing w:line="240" w:lineRule="auto"/>
        <w:ind w:left="720"/>
        <w:contextualSpacing/>
        <w:jc w:val="both"/>
        <w:rPr>
          <w:rFonts w:ascii="Avenir Book" w:hAnsi="Avenir Book"/>
          <w:b/>
          <w:bCs/>
          <w:sz w:val="18"/>
          <w:szCs w:val="18"/>
        </w:rPr>
      </w:pPr>
      <w:r>
        <w:rPr>
          <w:rFonts w:ascii="Avenir Book" w:hAnsi="Avenir Book"/>
          <w:b/>
          <w:bCs/>
          <w:sz w:val="18"/>
          <w:szCs w:val="18"/>
        </w:rPr>
        <w:tab/>
      </w:r>
      <w:r w:rsidRPr="007158A8">
        <w:rPr>
          <w:rFonts w:ascii="Avenir Book" w:hAnsi="Avenir Book"/>
          <w:b/>
          <w:bCs/>
          <w:sz w:val="18"/>
          <w:szCs w:val="18"/>
        </w:rPr>
        <w:t xml:space="preserve">Title IX </w:t>
      </w:r>
      <w:r>
        <w:rPr>
          <w:rFonts w:ascii="Avenir Book" w:hAnsi="Avenir Book"/>
          <w:b/>
          <w:bCs/>
          <w:sz w:val="18"/>
          <w:szCs w:val="18"/>
        </w:rPr>
        <w:t xml:space="preserve">Advisor </w:t>
      </w:r>
      <w:r w:rsidRPr="007158A8">
        <w:rPr>
          <w:rFonts w:ascii="Avenir Book" w:hAnsi="Avenir Book"/>
          <w:b/>
          <w:bCs/>
          <w:sz w:val="18"/>
          <w:szCs w:val="18"/>
        </w:rPr>
        <w:t>Team Members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4186"/>
      </w:tblGrid>
      <w:tr w:rsidR="007158A8" w14:paraId="12B41A9C" w14:textId="77777777" w:rsidTr="00A07372">
        <w:tc>
          <w:tcPr>
            <w:tcW w:w="4084" w:type="dxa"/>
          </w:tcPr>
          <w:p w14:paraId="6AFC3B16" w14:textId="68A46016" w:rsidR="007158A8" w:rsidRDefault="007158A8" w:rsidP="007158A8">
            <w:pPr>
              <w:contextualSpacing/>
              <w:jc w:val="both"/>
              <w:rPr>
                <w:rFonts w:ascii="Avenir Book" w:hAnsi="Avenir Book"/>
                <w:b/>
                <w:bCs/>
                <w:sz w:val="18"/>
                <w:szCs w:val="18"/>
              </w:rPr>
            </w:pPr>
            <w:r>
              <w:rPr>
                <w:rFonts w:ascii="Avenir Book" w:hAnsi="Avenir Book"/>
                <w:b/>
                <w:bCs/>
                <w:sz w:val="18"/>
                <w:szCs w:val="18"/>
              </w:rPr>
              <w:t>Investigators</w:t>
            </w:r>
          </w:p>
        </w:tc>
        <w:tc>
          <w:tcPr>
            <w:tcW w:w="4186" w:type="dxa"/>
          </w:tcPr>
          <w:p w14:paraId="74834DEA" w14:textId="699783ED" w:rsidR="007158A8" w:rsidRPr="007158A8" w:rsidRDefault="007158A8" w:rsidP="007158A8">
            <w:pPr>
              <w:pStyle w:val="ListParagraph"/>
              <w:numPr>
                <w:ilvl w:val="0"/>
                <w:numId w:val="15"/>
              </w:numPr>
              <w:jc w:val="both"/>
              <w:rPr>
                <w:rFonts w:ascii="Avenir Book" w:hAnsi="Avenir Book"/>
                <w:sz w:val="18"/>
                <w:szCs w:val="18"/>
              </w:rPr>
            </w:pPr>
            <w:r w:rsidRPr="007158A8">
              <w:rPr>
                <w:rFonts w:ascii="Avenir Book" w:hAnsi="Avenir Book"/>
                <w:sz w:val="18"/>
                <w:szCs w:val="18"/>
              </w:rPr>
              <w:t xml:space="preserve">Director of </w:t>
            </w:r>
            <w:r w:rsidR="00986223">
              <w:rPr>
                <w:rFonts w:ascii="Avenir Book" w:hAnsi="Avenir Book"/>
                <w:sz w:val="18"/>
                <w:szCs w:val="18"/>
              </w:rPr>
              <w:t>Career Development</w:t>
            </w:r>
          </w:p>
          <w:p w14:paraId="697398A6" w14:textId="293160DE" w:rsidR="007158A8" w:rsidRPr="007158A8" w:rsidRDefault="007158A8" w:rsidP="007158A8">
            <w:pPr>
              <w:pStyle w:val="ListParagraph"/>
              <w:numPr>
                <w:ilvl w:val="0"/>
                <w:numId w:val="15"/>
              </w:numPr>
              <w:jc w:val="both"/>
              <w:rPr>
                <w:rFonts w:ascii="Avenir Book" w:hAnsi="Avenir Book"/>
                <w:b/>
                <w:bCs/>
                <w:sz w:val="18"/>
                <w:szCs w:val="18"/>
              </w:rPr>
            </w:pPr>
            <w:r w:rsidRPr="007158A8">
              <w:rPr>
                <w:rFonts w:ascii="Avenir Book" w:hAnsi="Avenir Book"/>
                <w:sz w:val="18"/>
                <w:szCs w:val="18"/>
              </w:rPr>
              <w:t>Director of Financial Aid</w:t>
            </w:r>
          </w:p>
        </w:tc>
      </w:tr>
      <w:tr w:rsidR="007158A8" w14:paraId="0E560BD2" w14:textId="77777777" w:rsidTr="00A07372">
        <w:tc>
          <w:tcPr>
            <w:tcW w:w="4084" w:type="dxa"/>
          </w:tcPr>
          <w:p w14:paraId="226D8148" w14:textId="5F1F7D1E" w:rsidR="007158A8" w:rsidRDefault="007158A8" w:rsidP="007158A8">
            <w:pPr>
              <w:contextualSpacing/>
              <w:jc w:val="both"/>
              <w:rPr>
                <w:rFonts w:ascii="Avenir Book" w:hAnsi="Avenir Book"/>
                <w:b/>
                <w:bCs/>
                <w:sz w:val="18"/>
                <w:szCs w:val="18"/>
              </w:rPr>
            </w:pPr>
            <w:r>
              <w:rPr>
                <w:rFonts w:ascii="Avenir Book" w:hAnsi="Avenir Book"/>
                <w:b/>
                <w:bCs/>
                <w:sz w:val="18"/>
                <w:szCs w:val="18"/>
              </w:rPr>
              <w:t>Adjudicators (Decision Makers)</w:t>
            </w:r>
          </w:p>
        </w:tc>
        <w:tc>
          <w:tcPr>
            <w:tcW w:w="4186" w:type="dxa"/>
          </w:tcPr>
          <w:p w14:paraId="17B07B9B" w14:textId="4385A157" w:rsidR="007158A8" w:rsidRPr="007158A8" w:rsidRDefault="005C1C7B" w:rsidP="007158A8">
            <w:pPr>
              <w:pStyle w:val="ListParagraph"/>
              <w:numPr>
                <w:ilvl w:val="0"/>
                <w:numId w:val="16"/>
              </w:numPr>
              <w:jc w:val="both"/>
              <w:rPr>
                <w:rFonts w:ascii="Avenir Book" w:hAnsi="Avenir Book"/>
                <w:sz w:val="18"/>
                <w:szCs w:val="18"/>
              </w:rPr>
            </w:pPr>
            <w:r>
              <w:rPr>
                <w:rFonts w:ascii="Avenir Book" w:hAnsi="Avenir Book"/>
                <w:sz w:val="18"/>
                <w:szCs w:val="18"/>
              </w:rPr>
              <w:t>President</w:t>
            </w:r>
          </w:p>
          <w:p w14:paraId="5E0559E2" w14:textId="0E1C6996" w:rsidR="007158A8" w:rsidRPr="007158A8" w:rsidRDefault="005C1C7B" w:rsidP="007158A8">
            <w:pPr>
              <w:pStyle w:val="ListParagraph"/>
              <w:numPr>
                <w:ilvl w:val="0"/>
                <w:numId w:val="16"/>
              </w:numPr>
              <w:jc w:val="both"/>
              <w:rPr>
                <w:rFonts w:ascii="Avenir Book" w:hAnsi="Avenir Book"/>
                <w:b/>
                <w:bCs/>
                <w:sz w:val="18"/>
                <w:szCs w:val="18"/>
              </w:rPr>
            </w:pPr>
            <w:r>
              <w:rPr>
                <w:rFonts w:ascii="Avenir Book" w:hAnsi="Avenir Book"/>
                <w:sz w:val="18"/>
                <w:szCs w:val="18"/>
              </w:rPr>
              <w:t>Managing Partners</w:t>
            </w:r>
          </w:p>
        </w:tc>
      </w:tr>
      <w:tr w:rsidR="007158A8" w14:paraId="1D221145" w14:textId="77777777" w:rsidTr="00A07372">
        <w:tc>
          <w:tcPr>
            <w:tcW w:w="4084" w:type="dxa"/>
          </w:tcPr>
          <w:p w14:paraId="16102D2A" w14:textId="60C5C0FF" w:rsidR="007158A8" w:rsidRDefault="007158A8" w:rsidP="007158A8">
            <w:pPr>
              <w:contextualSpacing/>
              <w:jc w:val="both"/>
              <w:rPr>
                <w:rFonts w:ascii="Avenir Book" w:hAnsi="Avenir Book"/>
                <w:b/>
                <w:bCs/>
                <w:sz w:val="18"/>
                <w:szCs w:val="18"/>
              </w:rPr>
            </w:pPr>
            <w:r>
              <w:rPr>
                <w:rFonts w:ascii="Avenir Book" w:hAnsi="Avenir Book"/>
                <w:b/>
                <w:bCs/>
                <w:sz w:val="18"/>
                <w:szCs w:val="18"/>
              </w:rPr>
              <w:t>Appeals Officer</w:t>
            </w:r>
          </w:p>
        </w:tc>
        <w:tc>
          <w:tcPr>
            <w:tcW w:w="4186" w:type="dxa"/>
          </w:tcPr>
          <w:p w14:paraId="05A16EBE" w14:textId="736381AF" w:rsidR="007158A8" w:rsidRPr="007158A8" w:rsidRDefault="007158A8" w:rsidP="007158A8">
            <w:pPr>
              <w:pStyle w:val="ListParagraph"/>
              <w:numPr>
                <w:ilvl w:val="0"/>
                <w:numId w:val="17"/>
              </w:numPr>
              <w:jc w:val="both"/>
              <w:rPr>
                <w:rFonts w:ascii="Avenir Book" w:hAnsi="Avenir Book"/>
                <w:sz w:val="18"/>
                <w:szCs w:val="18"/>
              </w:rPr>
            </w:pPr>
            <w:r w:rsidRPr="007158A8">
              <w:rPr>
                <w:rFonts w:ascii="Avenir Book" w:hAnsi="Avenir Book"/>
                <w:sz w:val="18"/>
                <w:szCs w:val="18"/>
              </w:rPr>
              <w:t xml:space="preserve">Director of </w:t>
            </w:r>
            <w:r w:rsidR="00986223">
              <w:rPr>
                <w:rFonts w:ascii="Avenir Book" w:hAnsi="Avenir Book"/>
                <w:sz w:val="18"/>
                <w:szCs w:val="18"/>
              </w:rPr>
              <w:t>Admissions</w:t>
            </w:r>
          </w:p>
        </w:tc>
      </w:tr>
    </w:tbl>
    <w:p w14:paraId="6FDBA756" w14:textId="77777777" w:rsidR="007158A8" w:rsidRDefault="007158A8" w:rsidP="007158A8">
      <w:pPr>
        <w:spacing w:line="240" w:lineRule="auto"/>
        <w:ind w:left="1080"/>
        <w:jc w:val="both"/>
        <w:rPr>
          <w:rFonts w:ascii="Avenir Book" w:hAnsi="Avenir Book"/>
          <w:b/>
          <w:bCs/>
          <w:sz w:val="18"/>
          <w:szCs w:val="18"/>
        </w:rPr>
      </w:pPr>
    </w:p>
    <w:p w14:paraId="61BEFFBF" w14:textId="77777777" w:rsidR="007158A8" w:rsidRDefault="007158A8" w:rsidP="007158A8">
      <w:pPr>
        <w:spacing w:line="240" w:lineRule="auto"/>
        <w:ind w:left="1080"/>
        <w:jc w:val="both"/>
        <w:rPr>
          <w:rFonts w:ascii="Avenir Book" w:hAnsi="Avenir Book"/>
          <w:b/>
          <w:bCs/>
          <w:sz w:val="18"/>
          <w:szCs w:val="18"/>
        </w:rPr>
      </w:pPr>
    </w:p>
    <w:p w14:paraId="252A39AA" w14:textId="77777777" w:rsidR="007158A8" w:rsidRDefault="007158A8" w:rsidP="007158A8">
      <w:pPr>
        <w:spacing w:line="240" w:lineRule="auto"/>
        <w:ind w:left="1080"/>
        <w:jc w:val="both"/>
        <w:rPr>
          <w:rFonts w:ascii="Avenir Book" w:hAnsi="Avenir Book"/>
          <w:b/>
          <w:bCs/>
          <w:sz w:val="18"/>
          <w:szCs w:val="18"/>
        </w:rPr>
      </w:pPr>
    </w:p>
    <w:p w14:paraId="2831A57D" w14:textId="015C95DA" w:rsidR="7C78071A" w:rsidRPr="00042192" w:rsidRDefault="7C78071A" w:rsidP="00042192">
      <w:pPr>
        <w:spacing w:line="240" w:lineRule="auto"/>
        <w:ind w:left="1080"/>
        <w:rPr>
          <w:rFonts w:ascii="Avenir Book" w:hAnsi="Avenir Book"/>
          <w:b/>
          <w:bCs/>
          <w:sz w:val="18"/>
          <w:szCs w:val="18"/>
        </w:rPr>
      </w:pPr>
      <w:r w:rsidRPr="00042192">
        <w:rPr>
          <w:rFonts w:ascii="Avenir Book" w:hAnsi="Avenir Book"/>
          <w:b/>
          <w:bCs/>
          <w:sz w:val="18"/>
          <w:szCs w:val="18"/>
        </w:rPr>
        <w:t>Local Law Enforcement Contact Information</w:t>
      </w:r>
    </w:p>
    <w:p w14:paraId="1B11C213" w14:textId="77777777" w:rsidR="0087674B" w:rsidRPr="0087674B" w:rsidRDefault="0087674B" w:rsidP="0087674B">
      <w:pPr>
        <w:pStyle w:val="ListParagraph"/>
        <w:numPr>
          <w:ilvl w:val="3"/>
          <w:numId w:val="9"/>
        </w:numPr>
        <w:spacing w:line="240" w:lineRule="auto"/>
        <w:rPr>
          <w:rFonts w:ascii="Avenir Book" w:eastAsiaTheme="minorEastAsia" w:hAnsi="Avenir Book" w:cstheme="minorHAnsi"/>
          <w:sz w:val="18"/>
          <w:szCs w:val="18"/>
        </w:rPr>
      </w:pPr>
      <w:r w:rsidRPr="0087674B">
        <w:rPr>
          <w:rFonts w:ascii="Avenir Book" w:hAnsi="Avenir Book" w:cstheme="minorHAnsi"/>
          <w:sz w:val="18"/>
          <w:szCs w:val="18"/>
        </w:rPr>
        <w:t>Maitland Police Department</w:t>
      </w:r>
    </w:p>
    <w:p w14:paraId="5AF0BAAF" w14:textId="5B32C967" w:rsidR="0087674B" w:rsidRPr="0087674B" w:rsidRDefault="0087674B" w:rsidP="0087674B">
      <w:pPr>
        <w:pStyle w:val="ListParagraph"/>
        <w:numPr>
          <w:ilvl w:val="4"/>
          <w:numId w:val="9"/>
        </w:numPr>
        <w:spacing w:line="240" w:lineRule="auto"/>
        <w:jc w:val="both"/>
        <w:rPr>
          <w:rFonts w:ascii="Avenir Book" w:eastAsiaTheme="minorEastAsia" w:hAnsi="Avenir Book" w:cstheme="minorHAnsi"/>
          <w:sz w:val="18"/>
          <w:szCs w:val="18"/>
        </w:rPr>
      </w:pPr>
      <w:r w:rsidRPr="0087674B">
        <w:rPr>
          <w:rFonts w:ascii="Avenir Book" w:hAnsi="Avenir Book" w:cstheme="minorHAnsi"/>
          <w:sz w:val="18"/>
          <w:szCs w:val="18"/>
        </w:rPr>
        <w:t>Addresses</w:t>
      </w:r>
      <w:r>
        <w:rPr>
          <w:rFonts w:ascii="Avenir Book" w:hAnsi="Avenir Book" w:cstheme="minorHAnsi"/>
          <w:sz w:val="18"/>
          <w:szCs w:val="18"/>
        </w:rPr>
        <w:t xml:space="preserve">:  </w:t>
      </w:r>
      <w:r w:rsidRPr="0087674B">
        <w:rPr>
          <w:rFonts w:ascii="Avenir Book" w:hAnsi="Avenir Book" w:cstheme="minorHAnsi"/>
          <w:sz w:val="18"/>
          <w:szCs w:val="18"/>
        </w:rPr>
        <w:t>1837 Fennell St Maitland, FL 32751</w:t>
      </w:r>
    </w:p>
    <w:p w14:paraId="6036AC01" w14:textId="77777777" w:rsidR="0087674B" w:rsidRPr="0087674B" w:rsidRDefault="0087674B" w:rsidP="0087674B">
      <w:pPr>
        <w:pStyle w:val="ListParagraph"/>
        <w:numPr>
          <w:ilvl w:val="4"/>
          <w:numId w:val="9"/>
        </w:numPr>
        <w:spacing w:line="240" w:lineRule="auto"/>
        <w:jc w:val="both"/>
        <w:rPr>
          <w:rFonts w:ascii="Avenir Book" w:eastAsiaTheme="minorEastAsia" w:hAnsi="Avenir Book" w:cstheme="minorHAnsi"/>
          <w:sz w:val="18"/>
          <w:szCs w:val="18"/>
        </w:rPr>
      </w:pPr>
      <w:r w:rsidRPr="0087674B">
        <w:rPr>
          <w:rFonts w:ascii="Avenir Book" w:hAnsi="Avenir Book" w:cstheme="minorHAnsi"/>
          <w:sz w:val="18"/>
          <w:szCs w:val="18"/>
        </w:rPr>
        <w:t>Phone Numbers</w:t>
      </w:r>
    </w:p>
    <w:p w14:paraId="2C7199CD" w14:textId="77777777" w:rsidR="0087674B" w:rsidRPr="0087674B" w:rsidRDefault="0087674B" w:rsidP="0087674B">
      <w:pPr>
        <w:pStyle w:val="ListParagraph"/>
        <w:numPr>
          <w:ilvl w:val="5"/>
          <w:numId w:val="9"/>
        </w:numPr>
        <w:spacing w:line="240" w:lineRule="auto"/>
        <w:jc w:val="both"/>
        <w:rPr>
          <w:rFonts w:ascii="Avenir Book" w:eastAsiaTheme="minorEastAsia" w:hAnsi="Avenir Book" w:cstheme="minorHAnsi"/>
          <w:sz w:val="18"/>
          <w:szCs w:val="18"/>
        </w:rPr>
      </w:pPr>
      <w:r w:rsidRPr="0087674B">
        <w:rPr>
          <w:rFonts w:ascii="Avenir Book" w:hAnsi="Avenir Book" w:cstheme="minorHAnsi"/>
          <w:sz w:val="18"/>
          <w:szCs w:val="18"/>
        </w:rPr>
        <w:t xml:space="preserve">Emergency: 911 </w:t>
      </w:r>
    </w:p>
    <w:p w14:paraId="1D26157B" w14:textId="77777777" w:rsidR="0087674B" w:rsidRPr="0087674B" w:rsidRDefault="0087674B" w:rsidP="0087674B">
      <w:pPr>
        <w:pStyle w:val="ListParagraph"/>
        <w:numPr>
          <w:ilvl w:val="5"/>
          <w:numId w:val="9"/>
        </w:numPr>
        <w:spacing w:line="240" w:lineRule="auto"/>
        <w:jc w:val="both"/>
        <w:rPr>
          <w:rFonts w:ascii="Avenir Book" w:eastAsiaTheme="minorEastAsia" w:hAnsi="Avenir Book" w:cstheme="minorHAnsi"/>
          <w:sz w:val="18"/>
          <w:szCs w:val="18"/>
        </w:rPr>
      </w:pPr>
      <w:r w:rsidRPr="0087674B">
        <w:rPr>
          <w:rFonts w:ascii="Avenir Book" w:hAnsi="Avenir Book" w:cstheme="minorHAnsi"/>
          <w:sz w:val="18"/>
          <w:szCs w:val="18"/>
        </w:rPr>
        <w:t>Non-emergency: 407-539-6261</w:t>
      </w:r>
    </w:p>
    <w:p w14:paraId="5912D883" w14:textId="77777777" w:rsidR="0087674B" w:rsidRPr="0087674B" w:rsidRDefault="0087674B" w:rsidP="0087674B">
      <w:pPr>
        <w:pStyle w:val="ListParagraph"/>
        <w:numPr>
          <w:ilvl w:val="5"/>
          <w:numId w:val="9"/>
        </w:numPr>
        <w:spacing w:line="240" w:lineRule="auto"/>
        <w:jc w:val="both"/>
        <w:rPr>
          <w:rFonts w:ascii="Avenir Book" w:eastAsiaTheme="minorEastAsia" w:hAnsi="Avenir Book" w:cstheme="minorHAnsi"/>
          <w:sz w:val="18"/>
          <w:szCs w:val="18"/>
        </w:rPr>
      </w:pPr>
      <w:r w:rsidRPr="0087674B">
        <w:rPr>
          <w:rFonts w:ascii="Avenir Book" w:hAnsi="Avenir Book" w:cstheme="minorHAnsi"/>
          <w:sz w:val="18"/>
          <w:szCs w:val="18"/>
        </w:rPr>
        <w:t>General: 407-539-6261</w:t>
      </w:r>
    </w:p>
    <w:p w14:paraId="430908B5" w14:textId="77777777" w:rsidR="0087674B" w:rsidRPr="0087674B" w:rsidRDefault="0087674B" w:rsidP="0087674B">
      <w:pPr>
        <w:pStyle w:val="ListParagraph"/>
        <w:numPr>
          <w:ilvl w:val="4"/>
          <w:numId w:val="9"/>
        </w:numPr>
        <w:spacing w:line="240" w:lineRule="auto"/>
        <w:jc w:val="both"/>
        <w:rPr>
          <w:rFonts w:ascii="Avenir Book" w:eastAsiaTheme="minorEastAsia" w:hAnsi="Avenir Book" w:cstheme="minorHAnsi"/>
          <w:sz w:val="18"/>
          <w:szCs w:val="18"/>
        </w:rPr>
      </w:pPr>
      <w:r w:rsidRPr="0087674B">
        <w:rPr>
          <w:rFonts w:ascii="Avenir Book" w:hAnsi="Avenir Book" w:cstheme="minorHAnsi"/>
          <w:sz w:val="18"/>
          <w:szCs w:val="18"/>
        </w:rPr>
        <w:t xml:space="preserve">Email </w:t>
      </w:r>
      <w:hyperlink r:id="rId19" w:history="1">
        <w:r w:rsidRPr="0087674B">
          <w:rPr>
            <w:rStyle w:val="Hyperlink"/>
            <w:rFonts w:ascii="Avenir Book" w:hAnsi="Avenir Book" w:cstheme="minorHAnsi"/>
            <w:sz w:val="18"/>
            <w:szCs w:val="18"/>
          </w:rPr>
          <w:t>dmanuel@maitlandpd.org</w:t>
        </w:r>
      </w:hyperlink>
      <w:r w:rsidRPr="0087674B">
        <w:rPr>
          <w:rFonts w:ascii="Avenir Book" w:hAnsi="Avenir Book" w:cstheme="minorHAnsi"/>
          <w:sz w:val="18"/>
          <w:szCs w:val="18"/>
        </w:rPr>
        <w:t xml:space="preserve">  (Not for criminal complaints)</w:t>
      </w:r>
    </w:p>
    <w:p w14:paraId="415DFD2A" w14:textId="3945723C" w:rsidR="7C78071A" w:rsidRPr="00F064DF" w:rsidRDefault="7C78071A" w:rsidP="00F064DF">
      <w:pPr>
        <w:spacing w:line="240" w:lineRule="auto"/>
        <w:ind w:left="1080"/>
        <w:rPr>
          <w:rFonts w:ascii="Avenir Book" w:hAnsi="Avenir Book"/>
          <w:b/>
          <w:bCs/>
          <w:sz w:val="18"/>
          <w:szCs w:val="18"/>
        </w:rPr>
      </w:pPr>
      <w:r w:rsidRPr="00F064DF">
        <w:rPr>
          <w:rFonts w:ascii="Avenir Book" w:hAnsi="Avenir Book"/>
          <w:b/>
          <w:bCs/>
          <w:sz w:val="18"/>
          <w:szCs w:val="18"/>
        </w:rPr>
        <w:t>U.S. Department of Education, Office for Civil Rights</w:t>
      </w:r>
      <w:r w:rsidR="4C979A7B" w:rsidRPr="00F064DF">
        <w:rPr>
          <w:rFonts w:ascii="Avenir Book" w:hAnsi="Avenir Book"/>
          <w:b/>
          <w:bCs/>
          <w:sz w:val="18"/>
          <w:szCs w:val="18"/>
        </w:rPr>
        <w:t xml:space="preserve"> Contact Information</w:t>
      </w:r>
    </w:p>
    <w:p w14:paraId="609DE4B0" w14:textId="3E7D15F7" w:rsidR="4C979A7B" w:rsidRPr="00F064DF" w:rsidRDefault="4C979A7B" w:rsidP="00F064DF">
      <w:pPr>
        <w:spacing w:line="240" w:lineRule="auto"/>
        <w:ind w:left="1980"/>
        <w:jc w:val="both"/>
        <w:rPr>
          <w:rFonts w:ascii="Avenir Book" w:hAnsi="Avenir Book"/>
          <w:sz w:val="18"/>
          <w:szCs w:val="18"/>
        </w:rPr>
      </w:pPr>
      <w:r w:rsidRPr="00F064DF">
        <w:rPr>
          <w:rFonts w:ascii="Avenir Book" w:hAnsi="Avenir Book"/>
          <w:sz w:val="18"/>
          <w:szCs w:val="18"/>
        </w:rPr>
        <w:t xml:space="preserve">Lyndon Baines Johnson Department of Education Building, </w:t>
      </w:r>
      <w:r w:rsidR="6276A7D3" w:rsidRPr="00F064DF">
        <w:rPr>
          <w:rFonts w:ascii="Avenir Book" w:hAnsi="Avenir Book"/>
          <w:sz w:val="18"/>
          <w:szCs w:val="18"/>
        </w:rPr>
        <w:t>400 Maryland Avenue SW, Washington, DC 20202-110</w:t>
      </w:r>
      <w:r w:rsidR="19B7735D" w:rsidRPr="00F064DF">
        <w:rPr>
          <w:rFonts w:ascii="Avenir Book" w:hAnsi="Avenir Book"/>
          <w:sz w:val="18"/>
          <w:szCs w:val="18"/>
        </w:rPr>
        <w:t xml:space="preserve">. </w:t>
      </w:r>
      <w:r w:rsidR="6276A7D3" w:rsidRPr="00F064DF">
        <w:rPr>
          <w:rFonts w:ascii="Avenir Book" w:hAnsi="Avenir Book"/>
          <w:sz w:val="18"/>
          <w:szCs w:val="18"/>
        </w:rPr>
        <w:t>800-421-3481</w:t>
      </w:r>
      <w:r w:rsidR="6774610B" w:rsidRPr="00F064DF">
        <w:rPr>
          <w:rFonts w:ascii="Avenir Book" w:hAnsi="Avenir Book"/>
          <w:sz w:val="18"/>
          <w:szCs w:val="18"/>
        </w:rPr>
        <w:t>.</w:t>
      </w:r>
      <w:r w:rsidR="6276A7D3" w:rsidRPr="00F064DF">
        <w:rPr>
          <w:rFonts w:ascii="Avenir Book" w:hAnsi="Avenir Book"/>
          <w:sz w:val="18"/>
          <w:szCs w:val="18"/>
        </w:rPr>
        <w:t xml:space="preserve"> </w:t>
      </w:r>
      <w:hyperlink r:id="rId20">
        <w:r w:rsidR="6276A7D3" w:rsidRPr="00F064DF">
          <w:rPr>
            <w:rStyle w:val="Hyperlink"/>
            <w:rFonts w:ascii="Avenir Book" w:hAnsi="Avenir Book"/>
            <w:sz w:val="18"/>
            <w:szCs w:val="18"/>
          </w:rPr>
          <w:t>OCR@ed.gov</w:t>
        </w:r>
      </w:hyperlink>
      <w:r w:rsidR="6276A7D3" w:rsidRPr="00F064DF">
        <w:rPr>
          <w:rFonts w:ascii="Avenir Book" w:hAnsi="Avenir Book"/>
          <w:sz w:val="18"/>
          <w:szCs w:val="18"/>
        </w:rPr>
        <w:t xml:space="preserve"> </w:t>
      </w:r>
    </w:p>
    <w:p w14:paraId="560D2F32" w14:textId="6265A010" w:rsidR="12FE834D" w:rsidRDefault="12FE834D" w:rsidP="00F064DF">
      <w:pPr>
        <w:spacing w:line="240" w:lineRule="auto"/>
        <w:ind w:left="1080"/>
        <w:rPr>
          <w:rFonts w:ascii="Avenir Book" w:hAnsi="Avenir Book"/>
          <w:b/>
          <w:bCs/>
          <w:sz w:val="18"/>
          <w:szCs w:val="18"/>
        </w:rPr>
      </w:pPr>
      <w:r w:rsidRPr="00F064DF">
        <w:rPr>
          <w:rFonts w:ascii="Avenir Book" w:hAnsi="Avenir Book"/>
          <w:b/>
          <w:bCs/>
          <w:sz w:val="18"/>
          <w:szCs w:val="18"/>
        </w:rPr>
        <w:t>Reporting Options</w:t>
      </w:r>
    </w:p>
    <w:p w14:paraId="61639CBF" w14:textId="77777777" w:rsidR="00F064DF" w:rsidRPr="00F064DF" w:rsidRDefault="00F064DF" w:rsidP="00F064DF">
      <w:pPr>
        <w:spacing w:line="240" w:lineRule="auto"/>
        <w:ind w:left="1080"/>
        <w:jc w:val="both"/>
        <w:rPr>
          <w:rFonts w:ascii="Avenir Book" w:eastAsiaTheme="minorEastAsia" w:hAnsi="Avenir Book"/>
          <w:sz w:val="18"/>
          <w:szCs w:val="18"/>
        </w:rPr>
      </w:pPr>
      <w:r w:rsidRPr="00F064DF">
        <w:rPr>
          <w:rFonts w:ascii="Avenir Book" w:eastAsiaTheme="minorEastAsia" w:hAnsi="Avenir Book"/>
          <w:sz w:val="18"/>
          <w:szCs w:val="18"/>
        </w:rPr>
        <w:t>Any concerns over F.I.R.S.T. Institute’s Title IX policy may be submitted to the Title IX Coordinator and/or the U.S. Department of Education, Office for Civil Rights.</w:t>
      </w:r>
    </w:p>
    <w:p w14:paraId="2D97FEF0" w14:textId="36D1DAB4" w:rsidR="09B003FF" w:rsidRPr="00F064DF" w:rsidRDefault="09B003FF" w:rsidP="00F064DF">
      <w:pPr>
        <w:spacing w:line="240" w:lineRule="auto"/>
        <w:ind w:left="360" w:firstLine="720"/>
        <w:rPr>
          <w:rFonts w:ascii="Avenir Book" w:hAnsi="Avenir Book"/>
          <w:sz w:val="18"/>
          <w:szCs w:val="18"/>
        </w:rPr>
      </w:pPr>
      <w:r w:rsidRPr="00F064DF">
        <w:rPr>
          <w:rFonts w:ascii="Avenir Book" w:hAnsi="Avenir Book"/>
          <w:sz w:val="18"/>
          <w:szCs w:val="18"/>
        </w:rPr>
        <w:t>The following are options that can be taken either individually or simultaneously</w:t>
      </w:r>
      <w:r w:rsidR="30876E4D" w:rsidRPr="00F064DF">
        <w:rPr>
          <w:rFonts w:ascii="Avenir Book" w:hAnsi="Avenir Book"/>
          <w:sz w:val="18"/>
          <w:szCs w:val="18"/>
        </w:rPr>
        <w:t>:</w:t>
      </w:r>
    </w:p>
    <w:p w14:paraId="22E0E63E" w14:textId="0E97402E" w:rsidR="415B958A" w:rsidRPr="00F064DF" w:rsidRDefault="415B958A" w:rsidP="00F064DF">
      <w:pPr>
        <w:spacing w:line="240" w:lineRule="auto"/>
        <w:ind w:left="2520"/>
        <w:rPr>
          <w:rFonts w:ascii="Avenir Book" w:hAnsi="Avenir Book"/>
          <w:sz w:val="18"/>
          <w:szCs w:val="18"/>
        </w:rPr>
      </w:pPr>
      <w:r w:rsidRPr="00F064DF">
        <w:rPr>
          <w:rFonts w:ascii="Avenir Book" w:hAnsi="Avenir Book"/>
          <w:sz w:val="18"/>
          <w:szCs w:val="18"/>
        </w:rPr>
        <w:t>Title IX Coordinator</w:t>
      </w:r>
    </w:p>
    <w:p w14:paraId="702D99C4" w14:textId="6DBA4F26" w:rsidR="653DBF0A" w:rsidRPr="00A1644D" w:rsidRDefault="653DBF0A" w:rsidP="00A1644D">
      <w:pPr>
        <w:pStyle w:val="ListParagraph"/>
        <w:numPr>
          <w:ilvl w:val="4"/>
          <w:numId w:val="9"/>
        </w:numPr>
        <w:spacing w:line="240" w:lineRule="auto"/>
        <w:jc w:val="both"/>
        <w:rPr>
          <w:rFonts w:ascii="Avenir Book" w:hAnsi="Avenir Book"/>
          <w:sz w:val="18"/>
          <w:szCs w:val="18"/>
        </w:rPr>
      </w:pPr>
      <w:r w:rsidRPr="00A1644D">
        <w:rPr>
          <w:rFonts w:ascii="Avenir Book" w:hAnsi="Avenir Book"/>
          <w:sz w:val="18"/>
          <w:szCs w:val="18"/>
        </w:rPr>
        <w:t xml:space="preserve">Under new Title IX regulations, F.I.R.S.T. Institute is required to “initiate a grievance process when a complainant files, or a Title IX Coordinator signs, a </w:t>
      </w:r>
      <w:r w:rsidR="101C58F8" w:rsidRPr="00A1644D">
        <w:rPr>
          <w:rFonts w:ascii="Avenir Book" w:hAnsi="Avenir Book"/>
          <w:sz w:val="18"/>
          <w:szCs w:val="18"/>
        </w:rPr>
        <w:t>formal</w:t>
      </w:r>
      <w:r w:rsidRPr="00A1644D">
        <w:rPr>
          <w:rFonts w:ascii="Avenir Book" w:hAnsi="Avenir Book"/>
          <w:sz w:val="18"/>
          <w:szCs w:val="18"/>
        </w:rPr>
        <w:t xml:space="preserve"> complaint, so that the Title IX Coordinator takes into account the wishes of a complainant and only initia</w:t>
      </w:r>
      <w:r w:rsidR="611293EB" w:rsidRPr="00A1644D">
        <w:rPr>
          <w:rFonts w:ascii="Avenir Book" w:hAnsi="Avenir Book"/>
          <w:sz w:val="18"/>
          <w:szCs w:val="18"/>
        </w:rPr>
        <w:t>tes a grievance process against the complainant’s wishes if doing so is not clearly unreasonable in light of the known circumstances.” (85 FR 30045)</w:t>
      </w:r>
    </w:p>
    <w:p w14:paraId="7214C14B" w14:textId="0E5E868B" w:rsidR="415B958A" w:rsidRPr="00F064DF" w:rsidRDefault="415B958A" w:rsidP="00F064DF">
      <w:pPr>
        <w:spacing w:line="240" w:lineRule="auto"/>
        <w:ind w:left="2520"/>
        <w:rPr>
          <w:rFonts w:ascii="Avenir Book" w:hAnsi="Avenir Book"/>
          <w:sz w:val="18"/>
          <w:szCs w:val="18"/>
        </w:rPr>
      </w:pPr>
      <w:r w:rsidRPr="00F064DF">
        <w:rPr>
          <w:rFonts w:ascii="Avenir Book" w:hAnsi="Avenir Book"/>
          <w:sz w:val="18"/>
          <w:szCs w:val="18"/>
        </w:rPr>
        <w:t>Local Law Enforcement</w:t>
      </w:r>
    </w:p>
    <w:p w14:paraId="3BD64569" w14:textId="0A1D44D3" w:rsidR="5CF18669" w:rsidRPr="00A1644D" w:rsidRDefault="5CF18669" w:rsidP="00A1644D">
      <w:pPr>
        <w:pStyle w:val="ListParagraph"/>
        <w:numPr>
          <w:ilvl w:val="4"/>
          <w:numId w:val="9"/>
        </w:numPr>
        <w:spacing w:line="240" w:lineRule="auto"/>
        <w:jc w:val="both"/>
        <w:rPr>
          <w:rFonts w:ascii="Avenir Book" w:hAnsi="Avenir Book"/>
          <w:sz w:val="18"/>
          <w:szCs w:val="18"/>
        </w:rPr>
      </w:pPr>
      <w:r w:rsidRPr="00A1644D">
        <w:rPr>
          <w:rFonts w:ascii="Avenir Book" w:hAnsi="Avenir Book"/>
          <w:sz w:val="18"/>
          <w:szCs w:val="18"/>
        </w:rPr>
        <w:t xml:space="preserve">If </w:t>
      </w:r>
      <w:r w:rsidR="3463935E" w:rsidRPr="00A1644D">
        <w:rPr>
          <w:rFonts w:ascii="Avenir Book" w:hAnsi="Avenir Book"/>
          <w:sz w:val="18"/>
          <w:szCs w:val="18"/>
        </w:rPr>
        <w:t>a report includes criminal activity</w:t>
      </w:r>
      <w:r w:rsidR="0E447790" w:rsidRPr="00A1644D">
        <w:rPr>
          <w:rFonts w:ascii="Avenir Book" w:hAnsi="Avenir Book"/>
          <w:sz w:val="18"/>
          <w:szCs w:val="18"/>
        </w:rPr>
        <w:t xml:space="preserve">, </w:t>
      </w:r>
      <w:r w:rsidR="3463935E" w:rsidRPr="00A1644D">
        <w:rPr>
          <w:rFonts w:ascii="Avenir Book" w:hAnsi="Avenir Book"/>
          <w:sz w:val="18"/>
          <w:szCs w:val="18"/>
        </w:rPr>
        <w:t xml:space="preserve">F.I.R.S.T. Institute </w:t>
      </w:r>
      <w:r w:rsidR="176C1792" w:rsidRPr="00A1644D">
        <w:rPr>
          <w:rFonts w:ascii="Avenir Book" w:hAnsi="Avenir Book"/>
          <w:sz w:val="18"/>
          <w:szCs w:val="18"/>
        </w:rPr>
        <w:t xml:space="preserve">has the right </w:t>
      </w:r>
      <w:r w:rsidR="3463935E" w:rsidRPr="00A1644D">
        <w:rPr>
          <w:rFonts w:ascii="Avenir Book" w:hAnsi="Avenir Book"/>
          <w:sz w:val="18"/>
          <w:szCs w:val="18"/>
        </w:rPr>
        <w:t>to report to local law enforcement</w:t>
      </w:r>
      <w:r w:rsidR="1B35B803" w:rsidRPr="00A1644D">
        <w:rPr>
          <w:rFonts w:ascii="Avenir Book" w:hAnsi="Avenir Book"/>
          <w:sz w:val="18"/>
          <w:szCs w:val="18"/>
        </w:rPr>
        <w:t>.</w:t>
      </w:r>
    </w:p>
    <w:p w14:paraId="5C6628AD" w14:textId="6ACD7A56" w:rsidR="43652BEF" w:rsidRPr="00F064DF" w:rsidRDefault="43652BEF" w:rsidP="00F064DF">
      <w:pPr>
        <w:spacing w:line="240" w:lineRule="auto"/>
        <w:ind w:left="2520"/>
        <w:rPr>
          <w:rFonts w:ascii="Avenir Book" w:hAnsi="Avenir Book"/>
          <w:sz w:val="18"/>
          <w:szCs w:val="18"/>
        </w:rPr>
      </w:pPr>
      <w:r w:rsidRPr="00F064DF">
        <w:rPr>
          <w:rFonts w:ascii="Avenir Book" w:hAnsi="Avenir Book"/>
          <w:sz w:val="18"/>
          <w:szCs w:val="18"/>
        </w:rPr>
        <w:t>U.S. Department of Education, Office for Civil Rights</w:t>
      </w:r>
    </w:p>
    <w:p w14:paraId="6D97552B" w14:textId="7D0F003B" w:rsidR="7F756963" w:rsidRPr="00F064DF" w:rsidRDefault="7F756963" w:rsidP="00F064DF">
      <w:pPr>
        <w:spacing w:line="240" w:lineRule="auto"/>
        <w:ind w:left="1080"/>
        <w:rPr>
          <w:rFonts w:ascii="Avenir Book" w:hAnsi="Avenir Book"/>
          <w:b/>
          <w:bCs/>
          <w:sz w:val="18"/>
          <w:szCs w:val="18"/>
        </w:rPr>
      </w:pPr>
      <w:r w:rsidRPr="00F064DF">
        <w:rPr>
          <w:rFonts w:ascii="Avenir Book" w:hAnsi="Avenir Book"/>
          <w:b/>
          <w:bCs/>
          <w:sz w:val="18"/>
          <w:szCs w:val="18"/>
        </w:rPr>
        <w:t>Anonymous Reporting</w:t>
      </w:r>
    </w:p>
    <w:p w14:paraId="06C414B7" w14:textId="15C85696" w:rsidR="7F756963" w:rsidRPr="00A1644D" w:rsidRDefault="7F756963"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lastRenderedPageBreak/>
        <w:t xml:space="preserve">A </w:t>
      </w:r>
      <w:r w:rsidR="52F20618" w:rsidRPr="00A1644D">
        <w:rPr>
          <w:rFonts w:ascii="Avenir Book" w:hAnsi="Avenir Book"/>
          <w:sz w:val="18"/>
          <w:szCs w:val="18"/>
        </w:rPr>
        <w:t xml:space="preserve">non-formal complaint </w:t>
      </w:r>
      <w:r w:rsidRPr="00A1644D">
        <w:rPr>
          <w:rFonts w:ascii="Avenir Book" w:hAnsi="Avenir Book"/>
          <w:sz w:val="18"/>
          <w:szCs w:val="18"/>
        </w:rPr>
        <w:t>report of a possible Title IX policy violation can be submitted anonymously.</w:t>
      </w:r>
      <w:r w:rsidR="6F5A1B83" w:rsidRPr="00A1644D">
        <w:rPr>
          <w:rFonts w:ascii="Avenir Book" w:hAnsi="Avenir Book"/>
          <w:sz w:val="18"/>
          <w:szCs w:val="18"/>
        </w:rPr>
        <w:t xml:space="preserve"> However, when “a complainant desires to initiate a grievance process, the complainant cannot remain anonymous or prevent the complainant’s identity from being disclosed to the respondent (via the written notice of allegations).” (85 FR </w:t>
      </w:r>
      <w:r w:rsidR="571777B0" w:rsidRPr="00A1644D">
        <w:rPr>
          <w:rFonts w:ascii="Avenir Book" w:hAnsi="Avenir Book"/>
          <w:sz w:val="18"/>
          <w:szCs w:val="18"/>
        </w:rPr>
        <w:t>30133)</w:t>
      </w:r>
      <w:r w:rsidRPr="00A1644D">
        <w:rPr>
          <w:rFonts w:ascii="Avenir Book" w:hAnsi="Avenir Book"/>
          <w:sz w:val="18"/>
          <w:szCs w:val="18"/>
        </w:rPr>
        <w:t xml:space="preserve"> </w:t>
      </w:r>
    </w:p>
    <w:p w14:paraId="64B91E12" w14:textId="0484F697" w:rsidR="1F158414" w:rsidRPr="00A1644D" w:rsidRDefault="1F158414"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While there are some supportive measures that can be provided while keeping the complainant’s identity confidential from the respondent, ther</w:t>
      </w:r>
      <w:r w:rsidR="7F756963" w:rsidRPr="00A1644D">
        <w:rPr>
          <w:rFonts w:ascii="Avenir Book" w:hAnsi="Avenir Book"/>
          <w:sz w:val="18"/>
          <w:szCs w:val="18"/>
        </w:rPr>
        <w:t>e</w:t>
      </w:r>
      <w:r w:rsidR="70DB7056" w:rsidRPr="00A1644D">
        <w:rPr>
          <w:rFonts w:ascii="Avenir Book" w:hAnsi="Avenir Book"/>
          <w:sz w:val="18"/>
          <w:szCs w:val="18"/>
        </w:rPr>
        <w:t xml:space="preserve"> are some</w:t>
      </w:r>
      <w:r w:rsidR="7F756963" w:rsidRPr="00A1644D">
        <w:rPr>
          <w:rFonts w:ascii="Avenir Book" w:hAnsi="Avenir Book"/>
          <w:sz w:val="18"/>
          <w:szCs w:val="18"/>
        </w:rPr>
        <w:t xml:space="preserve"> supportive measures </w:t>
      </w:r>
      <w:r w:rsidR="187F0BAF" w:rsidRPr="00A1644D">
        <w:rPr>
          <w:rFonts w:ascii="Avenir Book" w:hAnsi="Avenir Book"/>
          <w:sz w:val="18"/>
          <w:szCs w:val="18"/>
        </w:rPr>
        <w:t xml:space="preserve">that cannot be provided unless </w:t>
      </w:r>
      <w:r w:rsidR="7F756963" w:rsidRPr="00A1644D">
        <w:rPr>
          <w:rFonts w:ascii="Avenir Book" w:hAnsi="Avenir Book"/>
          <w:sz w:val="18"/>
          <w:szCs w:val="18"/>
        </w:rPr>
        <w:t>the complainant’s identity is revealed.</w:t>
      </w:r>
      <w:r w:rsidR="4A1EB5F4" w:rsidRPr="00A1644D">
        <w:rPr>
          <w:rFonts w:ascii="Avenir Book" w:hAnsi="Avenir Book"/>
          <w:sz w:val="18"/>
          <w:szCs w:val="18"/>
        </w:rPr>
        <w:t xml:space="preserve"> (85 FR 3013</w:t>
      </w:r>
      <w:r w:rsidR="0C494FC1" w:rsidRPr="00A1644D">
        <w:rPr>
          <w:rFonts w:ascii="Avenir Book" w:hAnsi="Avenir Book"/>
          <w:sz w:val="18"/>
          <w:szCs w:val="18"/>
        </w:rPr>
        <w:t>4</w:t>
      </w:r>
      <w:r w:rsidR="4A1EB5F4" w:rsidRPr="00A1644D">
        <w:rPr>
          <w:rFonts w:ascii="Avenir Book" w:hAnsi="Avenir Book"/>
          <w:sz w:val="18"/>
          <w:szCs w:val="18"/>
        </w:rPr>
        <w:t>)</w:t>
      </w:r>
    </w:p>
    <w:p w14:paraId="0F722429" w14:textId="764F6104" w:rsidR="7D075300" w:rsidRPr="00F064DF" w:rsidRDefault="7D075300" w:rsidP="00F064DF">
      <w:pPr>
        <w:spacing w:line="240" w:lineRule="auto"/>
        <w:ind w:left="1080"/>
        <w:rPr>
          <w:rFonts w:ascii="Avenir Book" w:hAnsi="Avenir Book"/>
          <w:b/>
          <w:bCs/>
          <w:sz w:val="18"/>
          <w:szCs w:val="18"/>
        </w:rPr>
      </w:pPr>
      <w:r w:rsidRPr="00F064DF">
        <w:rPr>
          <w:rFonts w:ascii="Avenir Book" w:hAnsi="Avenir Book"/>
          <w:b/>
          <w:bCs/>
          <w:sz w:val="18"/>
          <w:szCs w:val="18"/>
        </w:rPr>
        <w:t>Withdrawing a Formal Complaint</w:t>
      </w:r>
    </w:p>
    <w:p w14:paraId="3BB4659B" w14:textId="16AC925E" w:rsidR="7D075300" w:rsidRPr="00A1644D" w:rsidRDefault="7D075300" w:rsidP="00A1644D">
      <w:pPr>
        <w:pStyle w:val="ListParagraph"/>
        <w:numPr>
          <w:ilvl w:val="2"/>
          <w:numId w:val="9"/>
        </w:numPr>
        <w:spacing w:line="240" w:lineRule="auto"/>
        <w:rPr>
          <w:rFonts w:ascii="Avenir Book" w:hAnsi="Avenir Book"/>
          <w:sz w:val="18"/>
          <w:szCs w:val="18"/>
        </w:rPr>
      </w:pPr>
      <w:r w:rsidRPr="00A1644D">
        <w:rPr>
          <w:rFonts w:ascii="Avenir Book" w:hAnsi="Avenir Book"/>
          <w:sz w:val="18"/>
          <w:szCs w:val="18"/>
        </w:rPr>
        <w:t>The complainant must send written notice to the Title IX Coordinator in order to withdraw a formal complaint. (85 FR 30290)</w:t>
      </w:r>
    </w:p>
    <w:p w14:paraId="29B0B43D" w14:textId="3DAF6D74" w:rsidR="77399AEF" w:rsidRPr="007E3442" w:rsidRDefault="77399AEF" w:rsidP="007E3442">
      <w:pPr>
        <w:pStyle w:val="Heading1"/>
        <w:rPr>
          <w:rFonts w:ascii="Bebas Neue" w:eastAsiaTheme="minorEastAsia" w:hAnsi="Bebas Neue"/>
          <w:color w:val="7030A0"/>
        </w:rPr>
      </w:pPr>
      <w:bookmarkStart w:id="7" w:name="_Toc83984096"/>
      <w:r w:rsidRPr="007E3442">
        <w:rPr>
          <w:rFonts w:ascii="Bebas Neue" w:hAnsi="Bebas Neue"/>
          <w:color w:val="7030A0"/>
        </w:rPr>
        <w:t>Preliminary Investigation</w:t>
      </w:r>
      <w:bookmarkEnd w:id="7"/>
      <w:r w:rsidRPr="007E3442">
        <w:rPr>
          <w:rFonts w:ascii="Bebas Neue" w:hAnsi="Bebas Neue"/>
          <w:color w:val="7030A0"/>
        </w:rPr>
        <w:t xml:space="preserve"> </w:t>
      </w:r>
    </w:p>
    <w:p w14:paraId="1E86E8A7" w14:textId="28FD1647" w:rsidR="6D5F0448" w:rsidRPr="00F064DF" w:rsidRDefault="6D5F0448" w:rsidP="00F064DF">
      <w:pPr>
        <w:spacing w:line="240" w:lineRule="auto"/>
        <w:ind w:left="1080"/>
        <w:rPr>
          <w:rFonts w:ascii="Avenir Book" w:hAnsi="Avenir Book"/>
          <w:sz w:val="18"/>
          <w:szCs w:val="18"/>
        </w:rPr>
      </w:pPr>
      <w:r w:rsidRPr="00F064DF">
        <w:rPr>
          <w:rFonts w:ascii="Avenir Book" w:hAnsi="Avenir Book"/>
          <w:sz w:val="18"/>
          <w:szCs w:val="18"/>
        </w:rPr>
        <w:t>When F.I.R.S.T. Institute receives a report of a possible violation of this policy</w:t>
      </w:r>
      <w:r w:rsidR="7304D5DA" w:rsidRPr="00F064DF">
        <w:rPr>
          <w:rFonts w:ascii="Avenir Book" w:hAnsi="Avenir Book"/>
          <w:sz w:val="18"/>
          <w:szCs w:val="18"/>
        </w:rPr>
        <w:t>,</w:t>
      </w:r>
      <w:r w:rsidR="3DEF74B6" w:rsidRPr="00F064DF">
        <w:rPr>
          <w:rFonts w:ascii="Avenir Book" w:hAnsi="Avenir Book"/>
          <w:sz w:val="18"/>
          <w:szCs w:val="18"/>
        </w:rPr>
        <w:t xml:space="preserve"> and </w:t>
      </w:r>
      <w:r w:rsidR="3C0BF5B7" w:rsidRPr="00F064DF">
        <w:rPr>
          <w:rFonts w:ascii="Avenir Book" w:hAnsi="Avenir Book"/>
          <w:sz w:val="18"/>
          <w:szCs w:val="18"/>
        </w:rPr>
        <w:t>while the</w:t>
      </w:r>
      <w:r w:rsidR="3DEF74B6" w:rsidRPr="00F064DF">
        <w:rPr>
          <w:rFonts w:ascii="Avenir Book" w:hAnsi="Avenir Book"/>
          <w:sz w:val="18"/>
          <w:szCs w:val="18"/>
        </w:rPr>
        <w:t xml:space="preserve"> formal investigation process is pending</w:t>
      </w:r>
      <w:r w:rsidRPr="00F064DF">
        <w:rPr>
          <w:rFonts w:ascii="Avenir Book" w:hAnsi="Avenir Book"/>
          <w:sz w:val="18"/>
          <w:szCs w:val="18"/>
        </w:rPr>
        <w:t>, the school’s response will be as follows:</w:t>
      </w:r>
    </w:p>
    <w:p w14:paraId="701C8334" w14:textId="77777777" w:rsidR="00F064DF" w:rsidRDefault="6D5F0448" w:rsidP="00F064DF">
      <w:pPr>
        <w:pStyle w:val="ListParagraph"/>
        <w:numPr>
          <w:ilvl w:val="2"/>
          <w:numId w:val="9"/>
        </w:numPr>
        <w:spacing w:line="240" w:lineRule="auto"/>
        <w:jc w:val="both"/>
        <w:rPr>
          <w:rFonts w:ascii="Avenir Book" w:hAnsi="Avenir Book"/>
          <w:sz w:val="18"/>
          <w:szCs w:val="18"/>
        </w:rPr>
      </w:pPr>
      <w:r w:rsidRPr="00F064DF">
        <w:rPr>
          <w:rFonts w:ascii="Avenir Book" w:hAnsi="Avenir Book"/>
          <w:sz w:val="18"/>
          <w:szCs w:val="18"/>
        </w:rPr>
        <w:t>Prompt</w:t>
      </w:r>
      <w:r w:rsidR="125BD399" w:rsidRPr="00F064DF">
        <w:rPr>
          <w:rFonts w:ascii="Avenir Book" w:hAnsi="Avenir Book"/>
          <w:sz w:val="18"/>
          <w:szCs w:val="18"/>
        </w:rPr>
        <w:t xml:space="preserve"> (85 FR 30044)</w:t>
      </w:r>
    </w:p>
    <w:p w14:paraId="79F1314F" w14:textId="77777777" w:rsidR="00F064DF" w:rsidRDefault="7F73274E" w:rsidP="00F064DF">
      <w:pPr>
        <w:pStyle w:val="ListParagraph"/>
        <w:numPr>
          <w:ilvl w:val="2"/>
          <w:numId w:val="9"/>
        </w:numPr>
        <w:spacing w:line="240" w:lineRule="auto"/>
        <w:jc w:val="both"/>
        <w:rPr>
          <w:rFonts w:ascii="Avenir Book" w:hAnsi="Avenir Book"/>
          <w:sz w:val="18"/>
          <w:szCs w:val="18"/>
        </w:rPr>
      </w:pPr>
      <w:r w:rsidRPr="00F064DF">
        <w:rPr>
          <w:rFonts w:ascii="Avenir Book" w:hAnsi="Avenir Book"/>
          <w:sz w:val="18"/>
          <w:szCs w:val="18"/>
        </w:rPr>
        <w:t>“[N]</w:t>
      </w:r>
      <w:proofErr w:type="spellStart"/>
      <w:r w:rsidRPr="00F064DF">
        <w:rPr>
          <w:rFonts w:ascii="Avenir Book" w:hAnsi="Avenir Book"/>
          <w:sz w:val="18"/>
          <w:szCs w:val="18"/>
        </w:rPr>
        <w:t>ot</w:t>
      </w:r>
      <w:proofErr w:type="spellEnd"/>
      <w:r w:rsidRPr="00F064DF">
        <w:rPr>
          <w:rFonts w:ascii="Avenir Book" w:hAnsi="Avenir Book"/>
          <w:sz w:val="18"/>
          <w:szCs w:val="18"/>
        </w:rPr>
        <w:t xml:space="preserve"> clearly unreasonable in light of known circumstances.” (85 FR 30210)</w:t>
      </w:r>
    </w:p>
    <w:p w14:paraId="0642E87A" w14:textId="77777777" w:rsidR="00F064DF" w:rsidRDefault="6D5F0448" w:rsidP="00F064DF">
      <w:pPr>
        <w:pStyle w:val="ListParagraph"/>
        <w:numPr>
          <w:ilvl w:val="2"/>
          <w:numId w:val="9"/>
        </w:numPr>
        <w:spacing w:line="240" w:lineRule="auto"/>
        <w:jc w:val="both"/>
        <w:rPr>
          <w:rFonts w:ascii="Avenir Book" w:hAnsi="Avenir Book"/>
          <w:sz w:val="18"/>
          <w:szCs w:val="18"/>
        </w:rPr>
      </w:pPr>
      <w:r w:rsidRPr="00F064DF">
        <w:rPr>
          <w:rFonts w:ascii="Avenir Book" w:hAnsi="Avenir Book"/>
          <w:sz w:val="18"/>
          <w:szCs w:val="18"/>
        </w:rPr>
        <w:t>“[C]</w:t>
      </w:r>
      <w:proofErr w:type="spellStart"/>
      <w:r w:rsidRPr="00F064DF">
        <w:rPr>
          <w:rFonts w:ascii="Avenir Book" w:hAnsi="Avenir Book"/>
          <w:sz w:val="18"/>
          <w:szCs w:val="18"/>
        </w:rPr>
        <w:t>onsist</w:t>
      </w:r>
      <w:proofErr w:type="spellEnd"/>
      <w:r w:rsidRPr="00F064DF">
        <w:rPr>
          <w:rFonts w:ascii="Avenir Book" w:hAnsi="Avenir Book"/>
          <w:sz w:val="18"/>
          <w:szCs w:val="18"/>
        </w:rPr>
        <w:t xml:space="preserve"> of offering supportive measures to a complainant”</w:t>
      </w:r>
      <w:r w:rsidR="2DE2A3B2" w:rsidRPr="00F064DF">
        <w:rPr>
          <w:rFonts w:ascii="Avenir Book" w:hAnsi="Avenir Book"/>
          <w:sz w:val="18"/>
          <w:szCs w:val="18"/>
        </w:rPr>
        <w:t xml:space="preserve"> (85 FR 30044)</w:t>
      </w:r>
    </w:p>
    <w:p w14:paraId="747A6922" w14:textId="77777777" w:rsidR="00F064DF" w:rsidRDefault="6D5F0448" w:rsidP="00F064DF">
      <w:pPr>
        <w:pStyle w:val="ListParagraph"/>
        <w:numPr>
          <w:ilvl w:val="2"/>
          <w:numId w:val="9"/>
        </w:numPr>
        <w:spacing w:line="240" w:lineRule="auto"/>
        <w:jc w:val="both"/>
        <w:rPr>
          <w:rFonts w:ascii="Avenir Book" w:hAnsi="Avenir Book"/>
          <w:sz w:val="18"/>
          <w:szCs w:val="18"/>
        </w:rPr>
      </w:pPr>
      <w:r w:rsidRPr="00F064DF">
        <w:rPr>
          <w:rFonts w:ascii="Avenir Book" w:hAnsi="Avenir Book"/>
          <w:sz w:val="18"/>
          <w:szCs w:val="18"/>
        </w:rPr>
        <w:t>“[E]</w:t>
      </w:r>
      <w:proofErr w:type="spellStart"/>
      <w:r w:rsidRPr="00F064DF">
        <w:rPr>
          <w:rFonts w:ascii="Avenir Book" w:hAnsi="Avenir Book"/>
          <w:sz w:val="18"/>
          <w:szCs w:val="18"/>
        </w:rPr>
        <w:t>nsure</w:t>
      </w:r>
      <w:proofErr w:type="spellEnd"/>
      <w:r w:rsidRPr="00F064DF">
        <w:rPr>
          <w:rFonts w:ascii="Avenir Book" w:hAnsi="Avenir Book"/>
          <w:sz w:val="18"/>
          <w:szCs w:val="18"/>
        </w:rPr>
        <w:t xml:space="preserve"> that the Title IX Coordinator contacts each </w:t>
      </w:r>
      <w:proofErr w:type="gramStart"/>
      <w:r w:rsidRPr="00F064DF">
        <w:rPr>
          <w:rFonts w:ascii="Avenir Book" w:hAnsi="Avenir Book"/>
          <w:sz w:val="18"/>
          <w:szCs w:val="18"/>
        </w:rPr>
        <w:t>complainants</w:t>
      </w:r>
      <w:proofErr w:type="gramEnd"/>
      <w:r w:rsidRPr="00F064DF">
        <w:rPr>
          <w:rFonts w:ascii="Avenir Book" w:hAnsi="Avenir Book"/>
          <w:sz w:val="18"/>
          <w:szCs w:val="18"/>
        </w:rPr>
        <w:t xml:space="preserve"> </w:t>
      </w:r>
      <w:r w:rsidRPr="00F064DF">
        <w:rPr>
          <w:rFonts w:ascii="Avenir Book" w:hAnsi="Avenir Book"/>
          <w:i/>
          <w:iCs/>
          <w:sz w:val="18"/>
          <w:szCs w:val="18"/>
        </w:rPr>
        <w:t>(i.e.,</w:t>
      </w:r>
      <w:r w:rsidRPr="00F064DF">
        <w:rPr>
          <w:rFonts w:ascii="Avenir Book" w:hAnsi="Avenir Book"/>
          <w:sz w:val="18"/>
          <w:szCs w:val="18"/>
        </w:rPr>
        <w:t xml:space="preserve"> person who is alleged to be the victim of sexual harassment) to discuss supportive measures”</w:t>
      </w:r>
      <w:r w:rsidR="5BD71BF6" w:rsidRPr="00F064DF">
        <w:rPr>
          <w:rFonts w:ascii="Avenir Book" w:hAnsi="Avenir Book"/>
          <w:sz w:val="18"/>
          <w:szCs w:val="18"/>
        </w:rPr>
        <w:t xml:space="preserve"> (85 FR 30044)</w:t>
      </w:r>
    </w:p>
    <w:p w14:paraId="05B9E1FC" w14:textId="47968508" w:rsidR="6E0F36FA" w:rsidRPr="00F064DF" w:rsidRDefault="6E0F36FA" w:rsidP="00F064DF">
      <w:pPr>
        <w:pStyle w:val="ListParagraph"/>
        <w:numPr>
          <w:ilvl w:val="2"/>
          <w:numId w:val="9"/>
        </w:numPr>
        <w:spacing w:line="240" w:lineRule="auto"/>
        <w:jc w:val="both"/>
        <w:rPr>
          <w:rFonts w:ascii="Avenir Book" w:hAnsi="Avenir Book"/>
          <w:sz w:val="18"/>
          <w:szCs w:val="18"/>
        </w:rPr>
      </w:pPr>
      <w:r w:rsidRPr="00F064DF">
        <w:rPr>
          <w:rFonts w:ascii="Avenir Book" w:hAnsi="Avenir Book"/>
          <w:sz w:val="18"/>
          <w:szCs w:val="18"/>
        </w:rPr>
        <w:t>“[C]</w:t>
      </w:r>
      <w:proofErr w:type="spellStart"/>
      <w:r w:rsidRPr="00F064DF">
        <w:rPr>
          <w:rFonts w:ascii="Avenir Book" w:hAnsi="Avenir Book"/>
          <w:sz w:val="18"/>
          <w:szCs w:val="18"/>
        </w:rPr>
        <w:t>onsider</w:t>
      </w:r>
      <w:proofErr w:type="spellEnd"/>
      <w:r w:rsidRPr="00F064DF">
        <w:rPr>
          <w:rFonts w:ascii="Avenir Book" w:hAnsi="Avenir Book"/>
          <w:sz w:val="18"/>
          <w:szCs w:val="18"/>
        </w:rPr>
        <w:t xml:space="preserve"> the complainant’s wishes regarding supportive measures”</w:t>
      </w:r>
      <w:r w:rsidR="1489D29E" w:rsidRPr="00F064DF">
        <w:rPr>
          <w:rFonts w:ascii="Avenir Book" w:hAnsi="Avenir Book"/>
          <w:sz w:val="18"/>
          <w:szCs w:val="18"/>
        </w:rPr>
        <w:t xml:space="preserve"> (85 FR 30044)</w:t>
      </w:r>
    </w:p>
    <w:p w14:paraId="7791EDFE" w14:textId="353D19C4" w:rsidR="1489D29E" w:rsidRPr="00A1644D" w:rsidRDefault="1489D29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“[I]</w:t>
      </w:r>
      <w:proofErr w:type="spellStart"/>
      <w:r w:rsidRPr="00A1644D">
        <w:rPr>
          <w:rFonts w:ascii="Avenir Book" w:hAnsi="Avenir Book"/>
          <w:sz w:val="18"/>
          <w:szCs w:val="18"/>
        </w:rPr>
        <w:t>nform</w:t>
      </w:r>
      <w:proofErr w:type="spellEnd"/>
      <w:r w:rsidRPr="00A1644D">
        <w:rPr>
          <w:rFonts w:ascii="Avenir Book" w:hAnsi="Avenir Book"/>
          <w:sz w:val="18"/>
          <w:szCs w:val="18"/>
        </w:rPr>
        <w:t xml:space="preserve"> the complainant of the availability of supportive measures with or without the filing of a formal complaint” (85 FR 30044)</w:t>
      </w:r>
    </w:p>
    <w:p w14:paraId="46790C70" w14:textId="4713127D" w:rsidR="1489D29E" w:rsidRPr="00A1644D" w:rsidRDefault="1489D29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“[E]</w:t>
      </w:r>
      <w:proofErr w:type="spellStart"/>
      <w:r w:rsidRPr="00A1644D">
        <w:rPr>
          <w:rFonts w:ascii="Avenir Book" w:hAnsi="Avenir Book"/>
          <w:sz w:val="18"/>
          <w:szCs w:val="18"/>
        </w:rPr>
        <w:t>xplain</w:t>
      </w:r>
      <w:proofErr w:type="spellEnd"/>
      <w:r w:rsidRPr="00A1644D">
        <w:rPr>
          <w:rFonts w:ascii="Avenir Book" w:hAnsi="Avenir Book"/>
          <w:sz w:val="18"/>
          <w:szCs w:val="18"/>
        </w:rPr>
        <w:t xml:space="preserve"> to the complainant the process for filing a formal complaint” (85 FR 30044)</w:t>
      </w:r>
    </w:p>
    <w:p w14:paraId="0E939D9C" w14:textId="05B1B9F9" w:rsidR="1489D29E" w:rsidRPr="00A1644D" w:rsidRDefault="1489D29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“[T]</w:t>
      </w:r>
      <w:proofErr w:type="spellStart"/>
      <w:r w:rsidRPr="00A1644D">
        <w:rPr>
          <w:rFonts w:ascii="Avenir Book" w:hAnsi="Avenir Book"/>
          <w:sz w:val="18"/>
          <w:szCs w:val="18"/>
        </w:rPr>
        <w:t>reat</w:t>
      </w:r>
      <w:proofErr w:type="spellEnd"/>
      <w:r w:rsidRPr="00A1644D">
        <w:rPr>
          <w:rFonts w:ascii="Avenir Book" w:hAnsi="Avenir Book"/>
          <w:sz w:val="18"/>
          <w:szCs w:val="18"/>
        </w:rPr>
        <w:t xml:space="preserve"> complainants and respondents equitably, meaning that for a complainant, the [school] must offer supportive measures, and for a respondent, the [school] must follow </w:t>
      </w:r>
      <w:r w:rsidR="243F0759" w:rsidRPr="00A1644D">
        <w:rPr>
          <w:rFonts w:ascii="Avenir Book" w:hAnsi="Avenir Book"/>
          <w:sz w:val="18"/>
          <w:szCs w:val="18"/>
        </w:rPr>
        <w:t>a grievance process...before imposing disciplinary sanctions.” (85 FR 30044)</w:t>
      </w:r>
    </w:p>
    <w:p w14:paraId="77F120EE" w14:textId="0D7149D9" w:rsidR="0A82A15A" w:rsidRPr="00A1644D" w:rsidRDefault="0A82A15A"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“[Presume] the non-responsibility of respondents until conclusion of the grievance process” (85 FR 30053)</w:t>
      </w:r>
    </w:p>
    <w:p w14:paraId="594BEAED" w14:textId="1EE27569" w:rsidR="4E6DDBFC" w:rsidRPr="00A1644D" w:rsidRDefault="4E6DDBFC"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“[Consolidate] formal complains when allegations of sexual harassment arise out of the same facts or circumstances</w:t>
      </w:r>
      <w:r w:rsidR="2384D55F" w:rsidRPr="00A1644D">
        <w:rPr>
          <w:rFonts w:ascii="Avenir Book" w:hAnsi="Avenir Book"/>
          <w:sz w:val="18"/>
          <w:szCs w:val="18"/>
        </w:rPr>
        <w:t xml:space="preserve"> and involve more than one complainant, more than one respondent, or what amount to counter-complaints by one party against the other.”</w:t>
      </w:r>
      <w:r w:rsidR="0955C11C" w:rsidRPr="00A1644D">
        <w:rPr>
          <w:rFonts w:ascii="Avenir Book" w:eastAsia="Georgia" w:hAnsi="Avenir Book" w:cs="Georgia"/>
          <w:color w:val="333333"/>
          <w:sz w:val="18"/>
          <w:szCs w:val="18"/>
        </w:rPr>
        <w:t xml:space="preserve"> </w:t>
      </w:r>
      <w:r w:rsidRPr="00A1644D">
        <w:rPr>
          <w:rFonts w:ascii="Avenir Book" w:hAnsi="Avenir Book"/>
          <w:sz w:val="18"/>
          <w:szCs w:val="18"/>
        </w:rPr>
        <w:t>(85 F</w:t>
      </w:r>
      <w:r w:rsidR="0BF7B1B1" w:rsidRPr="00A1644D">
        <w:rPr>
          <w:rFonts w:ascii="Avenir Book" w:hAnsi="Avenir Book"/>
          <w:sz w:val="18"/>
          <w:szCs w:val="18"/>
        </w:rPr>
        <w:t>R</w:t>
      </w:r>
      <w:r w:rsidRPr="00A1644D">
        <w:rPr>
          <w:rFonts w:ascii="Avenir Book" w:hAnsi="Avenir Book"/>
          <w:sz w:val="18"/>
          <w:szCs w:val="18"/>
        </w:rPr>
        <w:t xml:space="preserve"> 30</w:t>
      </w:r>
      <w:r w:rsidR="6D09EC85" w:rsidRPr="00A1644D">
        <w:rPr>
          <w:rFonts w:ascii="Avenir Book" w:hAnsi="Avenir Book"/>
          <w:sz w:val="18"/>
          <w:szCs w:val="18"/>
        </w:rPr>
        <w:t>292</w:t>
      </w:r>
      <w:r w:rsidRPr="00A1644D">
        <w:rPr>
          <w:rFonts w:ascii="Avenir Book" w:hAnsi="Avenir Book"/>
          <w:sz w:val="18"/>
          <w:szCs w:val="18"/>
        </w:rPr>
        <w:t>)</w:t>
      </w:r>
      <w:r w:rsidR="060B7BC8" w:rsidRPr="00A1644D">
        <w:rPr>
          <w:rFonts w:ascii="Avenir Book" w:hAnsi="Avenir Book"/>
          <w:sz w:val="18"/>
          <w:szCs w:val="18"/>
        </w:rPr>
        <w:t>.</w:t>
      </w:r>
    </w:p>
    <w:p w14:paraId="1BEC6FDB" w14:textId="6722461C" w:rsidR="175277D9" w:rsidRPr="00A1644D" w:rsidRDefault="175277D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Offer an informal resolution only if a formal complaint has been filed. (85 FR 30578) Please see the Informal Resolution Process section for further details.</w:t>
      </w:r>
    </w:p>
    <w:p w14:paraId="696937CB" w14:textId="05EBF34A" w:rsidR="15725BB6" w:rsidRPr="00A1644D" w:rsidRDefault="15725BB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the [school] does not provide a complainant with supportive measures, then the recipient must document the reasons why such a response was not clearly unreasonable in light of the known circumstances.” (85 FR 30578)</w:t>
      </w:r>
    </w:p>
    <w:p w14:paraId="5048E32B" w14:textId="31663060" w:rsidR="77399AEF" w:rsidRPr="00F064DF" w:rsidRDefault="77399AEF" w:rsidP="00F064DF">
      <w:pPr>
        <w:spacing w:line="240" w:lineRule="auto"/>
        <w:ind w:left="1080"/>
        <w:rPr>
          <w:rFonts w:ascii="Avenir Book" w:hAnsi="Avenir Book"/>
          <w:b/>
          <w:bCs/>
          <w:sz w:val="18"/>
          <w:szCs w:val="18"/>
        </w:rPr>
      </w:pPr>
      <w:r w:rsidRPr="00F064DF">
        <w:rPr>
          <w:rFonts w:ascii="Avenir Book" w:hAnsi="Avenir Book"/>
          <w:b/>
          <w:bCs/>
          <w:sz w:val="18"/>
          <w:szCs w:val="18"/>
        </w:rPr>
        <w:t>Supportive Measures</w:t>
      </w:r>
    </w:p>
    <w:p w14:paraId="3346C4B8" w14:textId="1F84E8D2" w:rsidR="6BCB1418" w:rsidRPr="00A1644D" w:rsidRDefault="6BCB1418"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“Supportive measures [are] designed to restore or preserve a complainant’s equal educational access wi</w:t>
      </w:r>
      <w:r w:rsidR="7B871A49" w:rsidRPr="00A1644D">
        <w:rPr>
          <w:rFonts w:ascii="Avenir Book" w:hAnsi="Avenir Book"/>
          <w:sz w:val="18"/>
          <w:szCs w:val="18"/>
        </w:rPr>
        <w:t>thout treating a respondent as responsible until after a fair grievance process.” (85 FR 30034)</w:t>
      </w:r>
    </w:p>
    <w:p w14:paraId="26B14ECC" w14:textId="2014E2E7" w:rsidR="639394AA" w:rsidRPr="00A1644D" w:rsidRDefault="639394AA"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“[S]</w:t>
      </w:r>
      <w:proofErr w:type="spellStart"/>
      <w:r w:rsidRPr="00A1644D">
        <w:rPr>
          <w:rFonts w:ascii="Avenir Book" w:hAnsi="Avenir Book"/>
          <w:sz w:val="18"/>
          <w:szCs w:val="18"/>
        </w:rPr>
        <w:t>upportive</w:t>
      </w:r>
      <w:proofErr w:type="spellEnd"/>
      <w:r w:rsidRPr="00A1644D">
        <w:rPr>
          <w:rFonts w:ascii="Avenir Book" w:hAnsi="Avenir Book"/>
          <w:sz w:val="18"/>
          <w:szCs w:val="18"/>
        </w:rPr>
        <w:t xml:space="preserve"> measures cannot be punitive or disciplinary against any party” (85 FR 30045)</w:t>
      </w:r>
    </w:p>
    <w:p w14:paraId="1B6DABA3" w14:textId="5BAF7A42" w:rsidR="5D436737" w:rsidRPr="00A1644D" w:rsidRDefault="5D436737"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These will be “tailored to the specific situation</w:t>
      </w:r>
      <w:r w:rsidR="23944C98" w:rsidRPr="00A1644D">
        <w:rPr>
          <w:rFonts w:ascii="Avenir Book" w:hAnsi="Avenir Book"/>
          <w:sz w:val="18"/>
          <w:szCs w:val="18"/>
        </w:rPr>
        <w:t>.” (85 FR 30046)</w:t>
      </w:r>
    </w:p>
    <w:p w14:paraId="04D538EA" w14:textId="70D948CA" w:rsidR="387E62FD" w:rsidRPr="00A1644D" w:rsidRDefault="387E62F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lastRenderedPageBreak/>
        <w:t>The Title IX Coordinator will “engage in an interactive discussion with the complainant to determine appropriate supportive measures.” (85 FR 30277)</w:t>
      </w:r>
    </w:p>
    <w:p w14:paraId="4C8CD3CA" w14:textId="40658F42" w:rsidR="7B871A49" w:rsidRPr="00A1644D" w:rsidRDefault="7B871A4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The following </w:t>
      </w:r>
      <w:r w:rsidR="54FB556B" w:rsidRPr="00A1644D">
        <w:rPr>
          <w:rFonts w:ascii="Avenir Book" w:hAnsi="Avenir Book"/>
          <w:sz w:val="18"/>
          <w:szCs w:val="18"/>
        </w:rPr>
        <w:t xml:space="preserve">is a range of </w:t>
      </w:r>
      <w:r w:rsidRPr="00A1644D">
        <w:rPr>
          <w:rFonts w:ascii="Avenir Book" w:hAnsi="Avenir Book"/>
          <w:sz w:val="18"/>
          <w:szCs w:val="18"/>
        </w:rPr>
        <w:t>some, but not all, possible supportive measures</w:t>
      </w:r>
      <w:r w:rsidR="03B3F528" w:rsidRPr="00A1644D">
        <w:rPr>
          <w:rFonts w:ascii="Avenir Book" w:hAnsi="Avenir Book"/>
          <w:sz w:val="18"/>
          <w:szCs w:val="18"/>
        </w:rPr>
        <w:t xml:space="preserve"> (if they are not burdensome to the parties</w:t>
      </w:r>
      <w:r w:rsidR="368BD103" w:rsidRPr="00A1644D">
        <w:rPr>
          <w:rFonts w:ascii="Avenir Book" w:hAnsi="Avenir Book"/>
          <w:sz w:val="18"/>
          <w:szCs w:val="18"/>
        </w:rPr>
        <w:t>)</w:t>
      </w:r>
      <w:r w:rsidRPr="00A1644D">
        <w:rPr>
          <w:rFonts w:ascii="Avenir Book" w:hAnsi="Avenir Book"/>
          <w:sz w:val="18"/>
          <w:szCs w:val="18"/>
        </w:rPr>
        <w:t xml:space="preserve"> that F.I.R.S.T. Institute may put into place for the complainant </w:t>
      </w:r>
      <w:r w:rsidR="76248E7D" w:rsidRPr="00A1644D">
        <w:rPr>
          <w:rFonts w:ascii="Avenir Book" w:hAnsi="Avenir Book"/>
          <w:sz w:val="18"/>
          <w:szCs w:val="18"/>
        </w:rPr>
        <w:t xml:space="preserve">and respondent </w:t>
      </w:r>
      <w:r w:rsidRPr="00A1644D">
        <w:rPr>
          <w:rFonts w:ascii="Avenir Book" w:hAnsi="Avenir Book"/>
          <w:sz w:val="18"/>
          <w:szCs w:val="18"/>
        </w:rPr>
        <w:t>while the grievance procedures are still in process:</w:t>
      </w:r>
    </w:p>
    <w:p w14:paraId="04178D7C" w14:textId="2ACEEF9D" w:rsidR="2450A066" w:rsidRPr="00A1644D" w:rsidRDefault="2450A06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Emotional support through the Student Services Department</w:t>
      </w:r>
    </w:p>
    <w:p w14:paraId="46D3E430" w14:textId="2AD8C843" w:rsidR="2450A066" w:rsidRPr="00A1644D" w:rsidRDefault="2450A06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Connection to further resources through the Student Services Department</w:t>
      </w:r>
    </w:p>
    <w:p w14:paraId="02D283D6" w14:textId="0A6000E8" w:rsidR="2450A066" w:rsidRPr="00A1644D" w:rsidRDefault="2450A06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Agreement with instructor to keep complainant and respondent separate in class assignments if in the same class</w:t>
      </w:r>
    </w:p>
    <w:p w14:paraId="3AB28EBB" w14:textId="1AB4EEAF" w:rsidR="2450A066" w:rsidRPr="00A1644D" w:rsidRDefault="2450A06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Changing class schedule</w:t>
      </w:r>
    </w:p>
    <w:p w14:paraId="6416628B" w14:textId="2A9A1B1E" w:rsidR="46DA0BA9" w:rsidRPr="00A1644D" w:rsidRDefault="46DA0BA9"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Academic accommodations such as rescheduling an assignment or exam </w:t>
      </w:r>
      <w:r w:rsidR="2606AF20" w:rsidRPr="00A1644D">
        <w:rPr>
          <w:rFonts w:ascii="Avenir Book" w:hAnsi="Avenir Book"/>
          <w:sz w:val="18"/>
          <w:szCs w:val="18"/>
        </w:rPr>
        <w:t xml:space="preserve">and/or tutoring </w:t>
      </w:r>
      <w:r w:rsidRPr="00A1644D">
        <w:rPr>
          <w:rFonts w:ascii="Avenir Book" w:hAnsi="Avenir Book"/>
          <w:sz w:val="18"/>
          <w:szCs w:val="18"/>
        </w:rPr>
        <w:t>at no extra cost</w:t>
      </w:r>
    </w:p>
    <w:p w14:paraId="3DE57CC6" w14:textId="1ADA509F" w:rsidR="2450A066" w:rsidRPr="00A1644D" w:rsidRDefault="2450A06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Providing an escort for complainant to move around campus safely when participating in the school’s </w:t>
      </w:r>
      <w:r w:rsidR="232FA58C" w:rsidRPr="00A1644D">
        <w:rPr>
          <w:rFonts w:ascii="Avenir Book" w:hAnsi="Avenir Book"/>
          <w:sz w:val="18"/>
          <w:szCs w:val="18"/>
        </w:rPr>
        <w:t>educational</w:t>
      </w:r>
      <w:r w:rsidRPr="00A1644D">
        <w:rPr>
          <w:rFonts w:ascii="Avenir Book" w:hAnsi="Avenir Book"/>
          <w:sz w:val="18"/>
          <w:szCs w:val="18"/>
        </w:rPr>
        <w:t xml:space="preserve"> programs </w:t>
      </w:r>
      <w:r w:rsidR="577FEE91" w:rsidRPr="00A1644D">
        <w:rPr>
          <w:rFonts w:ascii="Avenir Book" w:hAnsi="Avenir Book"/>
          <w:sz w:val="18"/>
          <w:szCs w:val="18"/>
        </w:rPr>
        <w:t xml:space="preserve">or </w:t>
      </w:r>
      <w:r w:rsidRPr="00A1644D">
        <w:rPr>
          <w:rFonts w:ascii="Avenir Book" w:hAnsi="Avenir Book"/>
          <w:sz w:val="18"/>
          <w:szCs w:val="18"/>
        </w:rPr>
        <w:t>activities</w:t>
      </w:r>
    </w:p>
    <w:p w14:paraId="284D281B" w14:textId="145E85B5" w:rsidR="00442562" w:rsidRPr="00A1644D" w:rsidRDefault="00442562"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Parking arrangements to ensure safety</w:t>
      </w:r>
    </w:p>
    <w:p w14:paraId="721A47F1" w14:textId="4AD63F2D" w:rsidR="6FE96B73" w:rsidRPr="00A1644D" w:rsidRDefault="00442562"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Leave of absence </w:t>
      </w:r>
    </w:p>
    <w:p w14:paraId="6604B1BE" w14:textId="1C8AB7B1" w:rsidR="6FE96B73" w:rsidRPr="00A1644D" w:rsidRDefault="7E59BEF5"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“[P]lace a non-student employee respondent on administrative leave during a grievance process.” (85 FR 30182)</w:t>
      </w:r>
    </w:p>
    <w:p w14:paraId="6A88C682" w14:textId="128D4D6E" w:rsidR="28F71DDC" w:rsidRPr="00A1644D" w:rsidRDefault="28F71DDC"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A “No contact” notice to both parties that they must not have communication between them through verbal, electronic, written, or third party means when involved during educational programs or activities.</w:t>
      </w:r>
    </w:p>
    <w:p w14:paraId="0988A318" w14:textId="3C278249" w:rsidR="7ED5D1B0" w:rsidRPr="00A1644D" w:rsidRDefault="7ED5D1B0"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Please note that while there are some supportive measures that can be provided while keeping the complainant’s identity confidential from the respondent, there are some supportive measures that cannot be provided unless the complainant’s identity is revealed. (85 FR 30134)</w:t>
      </w:r>
    </w:p>
    <w:p w14:paraId="1DFF237F" w14:textId="06EE92AD" w:rsidR="1B51C24C" w:rsidRPr="00A1644D" w:rsidRDefault="1B51C24C"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Please note that F.I.R.S.T. Institute is not obligated to continue supportive measures if the determination of the formal complaint is non-responsibility. (85 FR 30182)</w:t>
      </w:r>
    </w:p>
    <w:p w14:paraId="7011758F" w14:textId="62555C29" w:rsidR="77399AEF" w:rsidRPr="007E3442" w:rsidRDefault="77399AEF" w:rsidP="007E3442">
      <w:pPr>
        <w:pStyle w:val="Heading1"/>
        <w:rPr>
          <w:rFonts w:ascii="Bebas Neue" w:hAnsi="Bebas Neue"/>
          <w:color w:val="7030A0"/>
        </w:rPr>
      </w:pPr>
      <w:bookmarkStart w:id="8" w:name="_Toc83984097"/>
      <w:r w:rsidRPr="007E3442">
        <w:rPr>
          <w:rFonts w:ascii="Bebas Neue" w:hAnsi="Bebas Neue"/>
          <w:color w:val="7030A0"/>
        </w:rPr>
        <w:t>Violations of Other School Policies</w:t>
      </w:r>
      <w:bookmarkEnd w:id="8"/>
    </w:p>
    <w:p w14:paraId="7AA9FF5D" w14:textId="133554B4" w:rsidR="52043CBF" w:rsidRPr="00F064DF" w:rsidRDefault="52043CBF" w:rsidP="00F064DF">
      <w:pPr>
        <w:spacing w:line="240" w:lineRule="auto"/>
        <w:ind w:left="1080"/>
        <w:jc w:val="both"/>
        <w:rPr>
          <w:rFonts w:ascii="Avenir Book" w:hAnsi="Avenir Book"/>
          <w:sz w:val="18"/>
          <w:szCs w:val="18"/>
        </w:rPr>
      </w:pPr>
      <w:r w:rsidRPr="00F064DF">
        <w:rPr>
          <w:rFonts w:ascii="Avenir Book" w:hAnsi="Avenir Book"/>
          <w:sz w:val="18"/>
          <w:szCs w:val="18"/>
        </w:rPr>
        <w:t xml:space="preserve">Any reports that are either found not to constitute Title IX sexual harassment </w:t>
      </w:r>
      <w:r w:rsidR="3C7732D7" w:rsidRPr="00F064DF">
        <w:rPr>
          <w:rFonts w:ascii="Avenir Book" w:hAnsi="Avenir Book"/>
          <w:sz w:val="18"/>
          <w:szCs w:val="18"/>
        </w:rPr>
        <w:t>as defined in this</w:t>
      </w:r>
      <w:r w:rsidRPr="00F064DF">
        <w:rPr>
          <w:rFonts w:ascii="Avenir Book" w:hAnsi="Avenir Book"/>
          <w:sz w:val="18"/>
          <w:szCs w:val="18"/>
        </w:rPr>
        <w:t xml:space="preserve"> policy, or to have violated other school policies,</w:t>
      </w:r>
      <w:r w:rsidR="70A3AC38" w:rsidRPr="00F064DF">
        <w:rPr>
          <w:rFonts w:ascii="Avenir Book" w:hAnsi="Avenir Book"/>
          <w:sz w:val="18"/>
          <w:szCs w:val="18"/>
        </w:rPr>
        <w:t xml:space="preserve"> will be addressed through F.I.R.S.T. Institute’s regular disciplinary p</w:t>
      </w:r>
      <w:r w:rsidR="1099D22D" w:rsidRPr="00F064DF">
        <w:rPr>
          <w:rFonts w:ascii="Avenir Book" w:hAnsi="Avenir Book"/>
          <w:sz w:val="18"/>
          <w:szCs w:val="18"/>
        </w:rPr>
        <w:t>rocedures</w:t>
      </w:r>
      <w:r w:rsidR="70A3AC38" w:rsidRPr="00F064DF">
        <w:rPr>
          <w:rFonts w:ascii="Avenir Book" w:hAnsi="Avenir Book"/>
          <w:sz w:val="18"/>
          <w:szCs w:val="18"/>
        </w:rPr>
        <w:t xml:space="preserve">. </w:t>
      </w:r>
    </w:p>
    <w:p w14:paraId="6D164E5A" w14:textId="266E2D53" w:rsidR="4C522960" w:rsidRPr="00A1644D" w:rsidRDefault="4C52296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Title IX Coordinator will notify the corresponding Director of the program and/or department relating to the complainant and respondent.</w:t>
      </w:r>
    </w:p>
    <w:p w14:paraId="7F181E74" w14:textId="7E4600FA" w:rsidR="03CF845D" w:rsidRPr="00A1644D" w:rsidRDefault="03CF845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complainant, respondent, and witnesses will be asked to fill out an incident report, the copies of which will go into the student(s) and/or employee(s) files.</w:t>
      </w:r>
    </w:p>
    <w:p w14:paraId="77D220E6" w14:textId="7452B33C" w:rsidR="03CF845D" w:rsidRPr="00A1644D" w:rsidRDefault="03CF845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Appropriate disciplinary </w:t>
      </w:r>
      <w:r w:rsidR="13A7DF2A" w:rsidRPr="00A1644D">
        <w:rPr>
          <w:rFonts w:ascii="Avenir Book" w:hAnsi="Avenir Book"/>
          <w:sz w:val="18"/>
          <w:szCs w:val="18"/>
        </w:rPr>
        <w:t xml:space="preserve">sanctions </w:t>
      </w:r>
      <w:r w:rsidRPr="00A1644D">
        <w:rPr>
          <w:rFonts w:ascii="Avenir Book" w:hAnsi="Avenir Book"/>
          <w:sz w:val="18"/>
          <w:szCs w:val="18"/>
        </w:rPr>
        <w:t>will be taken (if applicable) and</w:t>
      </w:r>
      <w:r w:rsidR="33E5D032" w:rsidRPr="00A1644D">
        <w:rPr>
          <w:rFonts w:ascii="Avenir Book" w:hAnsi="Avenir Book"/>
          <w:sz w:val="18"/>
          <w:szCs w:val="18"/>
        </w:rPr>
        <w:t xml:space="preserve"> any necessary</w:t>
      </w:r>
      <w:r w:rsidRPr="00A1644D">
        <w:rPr>
          <w:rFonts w:ascii="Avenir Book" w:hAnsi="Avenir Book"/>
          <w:sz w:val="18"/>
          <w:szCs w:val="18"/>
        </w:rPr>
        <w:t xml:space="preserve"> supportive measures offered.</w:t>
      </w:r>
    </w:p>
    <w:p w14:paraId="2706D4BB" w14:textId="000FE7C8" w:rsidR="33F5A3FE" w:rsidRPr="00A1644D" w:rsidRDefault="0B7F259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In the case of a</w:t>
      </w:r>
      <w:r w:rsidR="33F5A3FE" w:rsidRPr="00A1644D">
        <w:rPr>
          <w:rFonts w:ascii="Avenir Book" w:hAnsi="Avenir Book"/>
          <w:sz w:val="18"/>
          <w:szCs w:val="18"/>
        </w:rPr>
        <w:t>ny criminal activity</w:t>
      </w:r>
      <w:r w:rsidR="6B448A93" w:rsidRPr="00A1644D">
        <w:rPr>
          <w:rFonts w:ascii="Avenir Book" w:hAnsi="Avenir Book"/>
          <w:sz w:val="18"/>
          <w:szCs w:val="18"/>
        </w:rPr>
        <w:t xml:space="preserve"> that</w:t>
      </w:r>
      <w:r w:rsidR="0379949A" w:rsidRPr="00A1644D">
        <w:rPr>
          <w:rFonts w:ascii="Avenir Book" w:hAnsi="Avenir Book"/>
          <w:sz w:val="18"/>
          <w:szCs w:val="18"/>
        </w:rPr>
        <w:t xml:space="preserve"> can</w:t>
      </w:r>
      <w:r w:rsidR="6412B713" w:rsidRPr="00A1644D">
        <w:rPr>
          <w:rFonts w:ascii="Avenir Book" w:hAnsi="Avenir Book"/>
          <w:sz w:val="18"/>
          <w:szCs w:val="18"/>
        </w:rPr>
        <w:t xml:space="preserve"> or </w:t>
      </w:r>
      <w:r w:rsidR="0379949A" w:rsidRPr="00A1644D">
        <w:rPr>
          <w:rFonts w:ascii="Avenir Book" w:hAnsi="Avenir Book"/>
          <w:sz w:val="18"/>
          <w:szCs w:val="18"/>
        </w:rPr>
        <w:t>will cause harm to someone else</w:t>
      </w:r>
      <w:r w:rsidR="5E76EF25" w:rsidRPr="00A1644D">
        <w:rPr>
          <w:rFonts w:ascii="Avenir Book" w:hAnsi="Avenir Book"/>
          <w:sz w:val="18"/>
          <w:szCs w:val="18"/>
        </w:rPr>
        <w:t>, F.I.R.S.T. Institute has the r</w:t>
      </w:r>
      <w:r w:rsidR="39F8E19C" w:rsidRPr="00A1644D">
        <w:rPr>
          <w:rFonts w:ascii="Avenir Book" w:hAnsi="Avenir Book"/>
          <w:sz w:val="18"/>
          <w:szCs w:val="18"/>
        </w:rPr>
        <w:t xml:space="preserve">ight </w:t>
      </w:r>
      <w:r w:rsidR="5E76EF25" w:rsidRPr="00A1644D">
        <w:rPr>
          <w:rFonts w:ascii="Avenir Book" w:hAnsi="Avenir Book"/>
          <w:sz w:val="18"/>
          <w:szCs w:val="18"/>
        </w:rPr>
        <w:t>to contact</w:t>
      </w:r>
      <w:r w:rsidR="0379949A" w:rsidRPr="00A1644D">
        <w:rPr>
          <w:rFonts w:ascii="Avenir Book" w:hAnsi="Avenir Book"/>
          <w:sz w:val="18"/>
          <w:szCs w:val="18"/>
        </w:rPr>
        <w:t xml:space="preserve"> law enforcement</w:t>
      </w:r>
      <w:r w:rsidR="29E8036A" w:rsidRPr="00A1644D">
        <w:rPr>
          <w:rFonts w:ascii="Avenir Book" w:hAnsi="Avenir Book"/>
          <w:sz w:val="18"/>
          <w:szCs w:val="18"/>
        </w:rPr>
        <w:t xml:space="preserve"> and any other individual required by the Duty to Warn law to be informed. The same applies for any serious threat to harm someone else or self.</w:t>
      </w:r>
    </w:p>
    <w:p w14:paraId="1230E7C7" w14:textId="64AFA725" w:rsidR="3E420390" w:rsidRPr="007E3442" w:rsidRDefault="3E420390" w:rsidP="007E3442">
      <w:pPr>
        <w:pStyle w:val="Heading1"/>
        <w:rPr>
          <w:rFonts w:ascii="Bebas Neue" w:hAnsi="Bebas Neue"/>
          <w:color w:val="7030A0"/>
        </w:rPr>
      </w:pPr>
      <w:bookmarkStart w:id="9" w:name="_Toc83984098"/>
      <w:r w:rsidRPr="007E3442">
        <w:rPr>
          <w:rFonts w:ascii="Bebas Neue" w:hAnsi="Bebas Neue"/>
          <w:color w:val="7030A0"/>
        </w:rPr>
        <w:t>Dismissal</w:t>
      </w:r>
      <w:bookmarkEnd w:id="9"/>
    </w:p>
    <w:p w14:paraId="76FA1A77" w14:textId="5D5EBAC3" w:rsidR="2047F6AC" w:rsidRPr="00F064DF" w:rsidRDefault="2047F6AC" w:rsidP="00F064DF">
      <w:pPr>
        <w:spacing w:line="240" w:lineRule="auto"/>
        <w:ind w:left="1080"/>
        <w:jc w:val="both"/>
        <w:rPr>
          <w:rFonts w:ascii="Avenir Book" w:eastAsiaTheme="minorEastAsia" w:hAnsi="Avenir Book"/>
          <w:sz w:val="18"/>
          <w:szCs w:val="18"/>
        </w:rPr>
      </w:pPr>
      <w:r w:rsidRPr="00F064DF">
        <w:rPr>
          <w:rFonts w:ascii="Avenir Book" w:hAnsi="Avenir Book"/>
          <w:sz w:val="18"/>
          <w:szCs w:val="18"/>
        </w:rPr>
        <w:t>When a formal complaint is dismissed, both parties will be notified</w:t>
      </w:r>
      <w:r w:rsidR="7037604B" w:rsidRPr="00F064DF">
        <w:rPr>
          <w:rFonts w:ascii="Avenir Book" w:hAnsi="Avenir Book"/>
          <w:sz w:val="18"/>
          <w:szCs w:val="18"/>
        </w:rPr>
        <w:t xml:space="preserve"> simultaneously in writing no later than two weeks from the date the formal complaint was submitted and received</w:t>
      </w:r>
      <w:r w:rsidRPr="00F064DF">
        <w:rPr>
          <w:rFonts w:ascii="Avenir Book" w:hAnsi="Avenir Book"/>
          <w:sz w:val="18"/>
          <w:szCs w:val="18"/>
        </w:rPr>
        <w:t xml:space="preserve">. </w:t>
      </w:r>
    </w:p>
    <w:p w14:paraId="3D60ED1A" w14:textId="77AC0C6A" w:rsidR="2047F6AC" w:rsidRPr="00F064DF" w:rsidRDefault="3E420390" w:rsidP="00F064DF">
      <w:pPr>
        <w:spacing w:line="240" w:lineRule="auto"/>
        <w:ind w:left="1080"/>
        <w:jc w:val="both"/>
        <w:rPr>
          <w:rFonts w:ascii="Avenir Book" w:hAnsi="Avenir Book"/>
          <w:sz w:val="18"/>
          <w:szCs w:val="18"/>
        </w:rPr>
      </w:pPr>
      <w:r w:rsidRPr="00F064DF">
        <w:rPr>
          <w:rFonts w:ascii="Avenir Book" w:hAnsi="Avenir Book"/>
          <w:sz w:val="18"/>
          <w:szCs w:val="18"/>
        </w:rPr>
        <w:t>The following are mandated reasons why F.I.R.S.T. Institute would need to dismiss a formal complaint</w:t>
      </w:r>
      <w:r w:rsidR="2DC317BD" w:rsidRPr="00F064DF">
        <w:rPr>
          <w:rFonts w:ascii="Avenir Book" w:hAnsi="Avenir Book"/>
          <w:sz w:val="18"/>
          <w:szCs w:val="18"/>
        </w:rPr>
        <w:t>:</w:t>
      </w:r>
    </w:p>
    <w:p w14:paraId="279CB085" w14:textId="0B7B63C8" w:rsidR="3C1407A3" w:rsidRPr="00A1644D" w:rsidRDefault="5E98DAF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lastRenderedPageBreak/>
        <w:t xml:space="preserve">If the reported allegations </w:t>
      </w:r>
      <w:r w:rsidR="6DB8D9DA" w:rsidRPr="00A1644D">
        <w:rPr>
          <w:rFonts w:ascii="Avenir Book" w:hAnsi="Avenir Book"/>
          <w:sz w:val="18"/>
          <w:szCs w:val="18"/>
        </w:rPr>
        <w:t xml:space="preserve">wouldn’t </w:t>
      </w:r>
      <w:r w:rsidRPr="00A1644D">
        <w:rPr>
          <w:rFonts w:ascii="Avenir Book" w:hAnsi="Avenir Book"/>
          <w:sz w:val="18"/>
          <w:szCs w:val="18"/>
        </w:rPr>
        <w:t>meet the Title IX definition of sexual harassment</w:t>
      </w:r>
      <w:r w:rsidR="62374E08" w:rsidRPr="00A1644D">
        <w:rPr>
          <w:rFonts w:ascii="Avenir Book" w:hAnsi="Avenir Book"/>
          <w:sz w:val="18"/>
          <w:szCs w:val="18"/>
        </w:rPr>
        <w:t xml:space="preserve"> even if proved.</w:t>
      </w:r>
      <w:r w:rsidR="3FDE6045" w:rsidRPr="00A1644D">
        <w:rPr>
          <w:rFonts w:ascii="Avenir Book" w:hAnsi="Avenir Book"/>
          <w:sz w:val="18"/>
          <w:szCs w:val="18"/>
        </w:rPr>
        <w:t xml:space="preserve"> (85 FR 30161)</w:t>
      </w:r>
    </w:p>
    <w:p w14:paraId="66B7D10F" w14:textId="0BA3EF01" w:rsidR="3FDE6045" w:rsidRPr="00A1644D" w:rsidRDefault="3FDE6045"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the reported allegations did not occur in F.I.R.S.T. Institute’s educational program or activity</w:t>
      </w:r>
      <w:r w:rsidR="6ED7E5F5" w:rsidRPr="00A1644D">
        <w:rPr>
          <w:rFonts w:ascii="Avenir Book" w:hAnsi="Avenir Book"/>
          <w:sz w:val="18"/>
          <w:szCs w:val="18"/>
        </w:rPr>
        <w:t>.</w:t>
      </w:r>
      <w:r w:rsidRPr="00A1644D">
        <w:rPr>
          <w:rFonts w:ascii="Avenir Book" w:hAnsi="Avenir Book"/>
          <w:sz w:val="18"/>
          <w:szCs w:val="18"/>
        </w:rPr>
        <w:t xml:space="preserve"> (85 FR 30201)</w:t>
      </w:r>
    </w:p>
    <w:p w14:paraId="2EFB2CC2" w14:textId="37A80B38" w:rsidR="484AE286" w:rsidRPr="00A1644D" w:rsidRDefault="484AE28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the reported allegations did not occur in the United States</w:t>
      </w:r>
      <w:r w:rsidR="06020B7B" w:rsidRPr="00A1644D">
        <w:rPr>
          <w:rFonts w:ascii="Avenir Book" w:hAnsi="Avenir Book"/>
          <w:sz w:val="18"/>
          <w:szCs w:val="18"/>
        </w:rPr>
        <w:t>.</w:t>
      </w:r>
      <w:r w:rsidRPr="00A1644D">
        <w:rPr>
          <w:rFonts w:ascii="Avenir Book" w:hAnsi="Avenir Book"/>
          <w:sz w:val="18"/>
          <w:szCs w:val="18"/>
        </w:rPr>
        <w:t xml:space="preserve"> (85 FR 30206)</w:t>
      </w:r>
    </w:p>
    <w:p w14:paraId="67FD45F2" w14:textId="0FB74F08" w:rsidR="65837ED4" w:rsidRPr="00F064DF" w:rsidRDefault="47BE5F78" w:rsidP="00F064DF">
      <w:pPr>
        <w:spacing w:line="240" w:lineRule="auto"/>
        <w:ind w:left="1080"/>
        <w:jc w:val="both"/>
        <w:rPr>
          <w:rFonts w:ascii="Avenir Book" w:hAnsi="Avenir Book"/>
          <w:sz w:val="18"/>
          <w:szCs w:val="18"/>
        </w:rPr>
      </w:pPr>
      <w:r w:rsidRPr="00F064DF">
        <w:rPr>
          <w:rFonts w:ascii="Avenir Book" w:hAnsi="Avenir Book"/>
          <w:sz w:val="18"/>
          <w:szCs w:val="18"/>
        </w:rPr>
        <w:t>T</w:t>
      </w:r>
      <w:r w:rsidR="65837ED4" w:rsidRPr="00F064DF">
        <w:rPr>
          <w:rFonts w:ascii="Avenir Book" w:hAnsi="Avenir Book"/>
          <w:sz w:val="18"/>
          <w:szCs w:val="18"/>
        </w:rPr>
        <w:t>he following are other reasons why F.I.R.S.T. Institute may dismiss a formal complaint:</w:t>
      </w:r>
    </w:p>
    <w:p w14:paraId="7CEC42AD" w14:textId="3CA0F455" w:rsidR="138A8D62" w:rsidRPr="00A1644D" w:rsidRDefault="138A8D62"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“[a] complainant notifies the Title IX Coordinator in writing that the complainant would like to withdraw the formal complaint or any allegations therein.” (85 FR 30576)</w:t>
      </w:r>
    </w:p>
    <w:p w14:paraId="79107070" w14:textId="640E220C" w:rsidR="7FD86531" w:rsidRPr="00A1644D" w:rsidRDefault="7FD86531"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If “a complainant refuses to participate in the grievance process (but also has not decided to send written notice stating that the complainant wishes to withdraw the formal complaint</w:t>
      </w:r>
      <w:r w:rsidR="03B1B6FC" w:rsidRPr="00A1644D">
        <w:rPr>
          <w:rFonts w:ascii="Avenir Book" w:hAnsi="Avenir Book"/>
          <w:sz w:val="18"/>
          <w:szCs w:val="18"/>
        </w:rPr>
        <w:t>)</w:t>
      </w:r>
      <w:r w:rsidRPr="00A1644D">
        <w:rPr>
          <w:rFonts w:ascii="Avenir Book" w:hAnsi="Avenir Book"/>
          <w:sz w:val="18"/>
          <w:szCs w:val="18"/>
        </w:rPr>
        <w:t>” (85 FR 30290)</w:t>
      </w:r>
    </w:p>
    <w:p w14:paraId="1990F041" w14:textId="22D25B47" w:rsidR="65837ED4" w:rsidRPr="00A1644D" w:rsidRDefault="65837ED4"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“the respondent is no longer a student or employee” of the school (85 FR 30290)</w:t>
      </w:r>
    </w:p>
    <w:p w14:paraId="127000B6" w14:textId="76971DA3" w:rsidR="48CD9A14" w:rsidRPr="00A1644D" w:rsidRDefault="48CD9A14"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If “the respondent is not under the authority of the [school] (for instance because the respondent is a non-student, non-employee individual who came onto campus and allegedly sexually harassed a [complainant]), and the [school] has no way to gather evidence sufficient to make a determination.” (85 FR 30290)</w:t>
      </w:r>
    </w:p>
    <w:p w14:paraId="4F7CC3A1" w14:textId="1B791C61" w:rsidR="619F9EBD" w:rsidRPr="00A1644D" w:rsidRDefault="619F9EB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“specific circumstances prevent [the school] from meeting the [school’s] burden to collect evidence sufficient to reach a determination regarding responsibility” (85 FR 30290)</w:t>
      </w:r>
    </w:p>
    <w:p w14:paraId="72571758" w14:textId="58E86A05" w:rsidR="5F84CA5F" w:rsidRPr="00947A12" w:rsidRDefault="5F84CA5F" w:rsidP="00947A12">
      <w:pPr>
        <w:spacing w:line="240" w:lineRule="auto"/>
        <w:ind w:left="1080"/>
        <w:jc w:val="both"/>
        <w:rPr>
          <w:rFonts w:ascii="Avenir Book" w:hAnsi="Avenir Book"/>
          <w:sz w:val="18"/>
          <w:szCs w:val="18"/>
        </w:rPr>
      </w:pPr>
      <w:r w:rsidRPr="00947A12">
        <w:rPr>
          <w:rFonts w:ascii="Avenir Book" w:hAnsi="Avenir Book"/>
          <w:sz w:val="18"/>
          <w:szCs w:val="18"/>
        </w:rPr>
        <w:t xml:space="preserve">Please note that “this provision is </w:t>
      </w:r>
      <w:r w:rsidRPr="00947A12">
        <w:rPr>
          <w:rFonts w:ascii="Avenir Book" w:hAnsi="Avenir Book"/>
          <w:i/>
          <w:iCs/>
          <w:sz w:val="18"/>
          <w:szCs w:val="18"/>
        </w:rPr>
        <w:t>not</w:t>
      </w:r>
      <w:r w:rsidRPr="00947A12">
        <w:rPr>
          <w:rFonts w:ascii="Avenir Book" w:hAnsi="Avenir Book"/>
          <w:sz w:val="18"/>
          <w:szCs w:val="18"/>
        </w:rPr>
        <w:t xml:space="preserve"> the equivalent of [the school] deciding that the evidence gathered has not met a probable or reasonable cause threshold or other measure of the quality or weight of the evidence, but rather is intended to apply narrowly to situations where specific </w:t>
      </w:r>
      <w:r w:rsidR="6754B806" w:rsidRPr="00947A12">
        <w:rPr>
          <w:rFonts w:ascii="Avenir Book" w:hAnsi="Avenir Book"/>
          <w:sz w:val="18"/>
          <w:szCs w:val="18"/>
        </w:rPr>
        <w:t>circumstances prevent [the school] from meetings its burden...to gather sufficient evidence to reach a determination.” (85 FR 30290)</w:t>
      </w:r>
    </w:p>
    <w:p w14:paraId="26E220E9" w14:textId="38521E34" w:rsidR="516BC73A" w:rsidRPr="00947A12" w:rsidRDefault="516BC73A" w:rsidP="00947A12">
      <w:pPr>
        <w:spacing w:line="240" w:lineRule="auto"/>
        <w:ind w:left="1080"/>
        <w:jc w:val="both"/>
        <w:rPr>
          <w:rFonts w:ascii="Avenir Book" w:hAnsi="Avenir Book"/>
          <w:sz w:val="18"/>
          <w:szCs w:val="18"/>
        </w:rPr>
      </w:pPr>
      <w:r w:rsidRPr="00947A12">
        <w:rPr>
          <w:rFonts w:ascii="Avenir Book" w:hAnsi="Avenir Book"/>
          <w:sz w:val="18"/>
          <w:szCs w:val="18"/>
        </w:rPr>
        <w:t>Please also not</w:t>
      </w:r>
      <w:r w:rsidR="156977DC" w:rsidRPr="00947A12">
        <w:rPr>
          <w:rFonts w:ascii="Avenir Book" w:hAnsi="Avenir Book"/>
          <w:sz w:val="18"/>
          <w:szCs w:val="18"/>
        </w:rPr>
        <w:t>e</w:t>
      </w:r>
      <w:r w:rsidRPr="00947A12">
        <w:rPr>
          <w:rFonts w:ascii="Avenir Book" w:hAnsi="Avenir Book"/>
          <w:sz w:val="18"/>
          <w:szCs w:val="18"/>
        </w:rPr>
        <w:t xml:space="preserve"> that </w:t>
      </w:r>
      <w:r w:rsidR="501BE5C3" w:rsidRPr="00947A12">
        <w:rPr>
          <w:rFonts w:ascii="Avenir Book" w:hAnsi="Avenir Book"/>
          <w:sz w:val="18"/>
          <w:szCs w:val="18"/>
        </w:rPr>
        <w:t xml:space="preserve">F.I.R.S.T. Institute retains the right to address reported allegations under the school’s regular disciplinary procedures even if </w:t>
      </w:r>
      <w:r w:rsidRPr="00947A12">
        <w:rPr>
          <w:rFonts w:ascii="Avenir Book" w:hAnsi="Avenir Book"/>
          <w:sz w:val="18"/>
          <w:szCs w:val="18"/>
        </w:rPr>
        <w:t xml:space="preserve">a formal complaint is dismissed </w:t>
      </w:r>
      <w:proofErr w:type="gramStart"/>
      <w:r w:rsidRPr="00947A12">
        <w:rPr>
          <w:rFonts w:ascii="Avenir Book" w:hAnsi="Avenir Book"/>
          <w:sz w:val="18"/>
          <w:szCs w:val="18"/>
        </w:rPr>
        <w:t>in regards to</w:t>
      </w:r>
      <w:proofErr w:type="gramEnd"/>
      <w:r w:rsidRPr="00947A12">
        <w:rPr>
          <w:rFonts w:ascii="Avenir Book" w:hAnsi="Avenir Book"/>
          <w:sz w:val="18"/>
          <w:szCs w:val="18"/>
        </w:rPr>
        <w:t xml:space="preserve"> </w:t>
      </w:r>
      <w:r w:rsidR="5443FF5F" w:rsidRPr="00947A12">
        <w:rPr>
          <w:rFonts w:ascii="Avenir Book" w:hAnsi="Avenir Book"/>
          <w:sz w:val="18"/>
          <w:szCs w:val="18"/>
        </w:rPr>
        <w:t>the Title IX</w:t>
      </w:r>
      <w:r w:rsidR="3C5DE698" w:rsidRPr="00947A12">
        <w:rPr>
          <w:rFonts w:ascii="Avenir Book" w:hAnsi="Avenir Book"/>
          <w:sz w:val="18"/>
          <w:szCs w:val="18"/>
        </w:rPr>
        <w:t xml:space="preserve"> formal grievance procedures.</w:t>
      </w:r>
    </w:p>
    <w:p w14:paraId="41479D56" w14:textId="1550F902" w:rsidR="21D8482A" w:rsidRPr="007E3442" w:rsidRDefault="21D8482A" w:rsidP="007E3442">
      <w:pPr>
        <w:pStyle w:val="Heading1"/>
        <w:rPr>
          <w:rFonts w:ascii="Bebas Neue" w:hAnsi="Bebas Neue"/>
          <w:color w:val="7030A0"/>
        </w:rPr>
      </w:pPr>
      <w:bookmarkStart w:id="10" w:name="_Toc83984099"/>
      <w:r w:rsidRPr="007E3442">
        <w:rPr>
          <w:rFonts w:ascii="Bebas Neue" w:hAnsi="Bebas Neue"/>
          <w:color w:val="7030A0"/>
        </w:rPr>
        <w:t>Informal Resolution Process</w:t>
      </w:r>
      <w:bookmarkEnd w:id="10"/>
    </w:p>
    <w:p w14:paraId="64DF3FEC" w14:textId="25A923BD" w:rsidR="75469AF1" w:rsidRPr="00947A12" w:rsidRDefault="75469AF1" w:rsidP="00947A12">
      <w:pPr>
        <w:spacing w:line="240" w:lineRule="auto"/>
        <w:ind w:left="1080"/>
        <w:jc w:val="both"/>
        <w:rPr>
          <w:rFonts w:ascii="Avenir Book" w:hAnsi="Avenir Book"/>
          <w:sz w:val="18"/>
          <w:szCs w:val="18"/>
        </w:rPr>
      </w:pPr>
      <w:r w:rsidRPr="00947A12">
        <w:rPr>
          <w:rFonts w:ascii="Avenir Book" w:hAnsi="Avenir Book"/>
          <w:sz w:val="18"/>
          <w:szCs w:val="18"/>
        </w:rPr>
        <w:t>F.I.R.S.T. Institute “may not require the parties to participate in an informal resolution process...and may not offer an informal resolution process unless a formal complaint is filed.</w:t>
      </w:r>
      <w:r w:rsidR="75D4A1E1" w:rsidRPr="00947A12">
        <w:rPr>
          <w:rFonts w:ascii="Avenir Book" w:hAnsi="Avenir Book"/>
          <w:sz w:val="18"/>
          <w:szCs w:val="18"/>
        </w:rPr>
        <w:t xml:space="preserve"> However, at any time prior to reaching a determination regarding responsibility the [school] may facilitate an informal resolution process, such as mediation, that does not involve a full investigation and adjudication.” (85 FR 30578)</w:t>
      </w:r>
    </w:p>
    <w:p w14:paraId="6CD26C59" w14:textId="5A8E05CD" w:rsidR="48E6B3B1" w:rsidRPr="00947A12" w:rsidRDefault="48E6B3B1" w:rsidP="00947A12">
      <w:pPr>
        <w:spacing w:line="240" w:lineRule="auto"/>
        <w:ind w:left="1080"/>
        <w:jc w:val="both"/>
        <w:rPr>
          <w:rFonts w:ascii="Avenir Book" w:hAnsi="Avenir Book"/>
          <w:sz w:val="18"/>
          <w:szCs w:val="18"/>
        </w:rPr>
      </w:pPr>
      <w:r w:rsidRPr="00947A12">
        <w:rPr>
          <w:rFonts w:ascii="Avenir Book" w:hAnsi="Avenir Book"/>
          <w:sz w:val="18"/>
          <w:szCs w:val="18"/>
        </w:rPr>
        <w:t>An informal resolution process can be done if the [school]:</w:t>
      </w:r>
    </w:p>
    <w:p w14:paraId="4C570686" w14:textId="5621A77B" w:rsidR="48E6B3B1" w:rsidRPr="00A1644D" w:rsidRDefault="2DD6150B"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“Provides to the parties a written notice disclosing: The allegations, the requirements of the informal resol</w:t>
      </w:r>
      <w:r w:rsidR="1E754EEA" w:rsidRPr="00A1644D">
        <w:rPr>
          <w:rFonts w:ascii="Avenir Book" w:hAnsi="Avenir Book"/>
          <w:sz w:val="18"/>
          <w:szCs w:val="18"/>
        </w:rPr>
        <w:t>ution pr</w:t>
      </w:r>
      <w:r w:rsidRPr="00A1644D">
        <w:rPr>
          <w:rFonts w:ascii="Avenir Book" w:hAnsi="Avenir Book"/>
          <w:sz w:val="18"/>
          <w:szCs w:val="18"/>
        </w:rPr>
        <w:t>ocess including the circumstances under which it precludes the parties from resuming a formal complaint arising from the same allegations</w:t>
      </w:r>
      <w:r w:rsidR="76B4962F" w:rsidRPr="00A1644D">
        <w:rPr>
          <w:rFonts w:ascii="Avenir Book" w:hAnsi="Avenir Book"/>
          <w:sz w:val="18"/>
          <w:szCs w:val="18"/>
        </w:rPr>
        <w:t xml:space="preserve">, provided, however, that at any time prior to agreeing to a resolution, any party has the right to withdraw from the informal resolution process and resume the grievance process with respect to the formal complaint, and any consequences resulting from participating int eh informal resolution process, including the records that will be maintained or could be shared.” </w:t>
      </w:r>
      <w:r w:rsidR="4FC9163F" w:rsidRPr="00A1644D">
        <w:rPr>
          <w:rFonts w:ascii="Avenir Book" w:hAnsi="Avenir Book"/>
          <w:sz w:val="18"/>
          <w:szCs w:val="18"/>
        </w:rPr>
        <w:t>(85 FR 30578)</w:t>
      </w:r>
    </w:p>
    <w:p w14:paraId="3CA021F2" w14:textId="6B192CDE" w:rsidR="48E6B3B1" w:rsidRPr="00A1644D" w:rsidRDefault="48E6B3B1"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“Obtains the parties’ voluntary, written consent to the informal resolution process” (85 FR 30578)</w:t>
      </w:r>
    </w:p>
    <w:p w14:paraId="6705A4B5" w14:textId="3064BD43" w:rsidR="1C766AFF" w:rsidRPr="00A1644D" w:rsidRDefault="1C766AFF"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“Does not offer or facilitate an informal resolution process to resolve allegations that an employee sexually harassed a student” (85 FR 30578)</w:t>
      </w:r>
    </w:p>
    <w:p w14:paraId="5B33AA8F" w14:textId="7CFA848B" w:rsidR="1D564FF5" w:rsidRPr="00947A12" w:rsidRDefault="1D564FF5" w:rsidP="00947A12">
      <w:pPr>
        <w:spacing w:after="0" w:line="240" w:lineRule="auto"/>
        <w:ind w:left="1080"/>
        <w:jc w:val="both"/>
        <w:rPr>
          <w:rFonts w:ascii="Avenir Book" w:eastAsiaTheme="minorEastAsia" w:hAnsi="Avenir Book"/>
          <w:sz w:val="18"/>
          <w:szCs w:val="18"/>
        </w:rPr>
      </w:pPr>
      <w:r w:rsidRPr="00947A12">
        <w:rPr>
          <w:rFonts w:ascii="Avenir Book" w:hAnsi="Avenir Book"/>
          <w:sz w:val="18"/>
          <w:szCs w:val="18"/>
        </w:rPr>
        <w:lastRenderedPageBreak/>
        <w:t xml:space="preserve">The information resolution process should take no longer than </w:t>
      </w:r>
      <w:r w:rsidR="5563D11A" w:rsidRPr="00947A12">
        <w:rPr>
          <w:rFonts w:ascii="Avenir Book" w:hAnsi="Avenir Book"/>
          <w:sz w:val="18"/>
          <w:szCs w:val="18"/>
        </w:rPr>
        <w:t>60</w:t>
      </w:r>
      <w:r w:rsidRPr="00947A12">
        <w:rPr>
          <w:rFonts w:ascii="Avenir Book" w:hAnsi="Avenir Book"/>
          <w:sz w:val="18"/>
          <w:szCs w:val="18"/>
        </w:rPr>
        <w:t xml:space="preserve"> days.</w:t>
      </w:r>
    </w:p>
    <w:p w14:paraId="4AE0946E" w14:textId="462FD432" w:rsidR="21D8482A" w:rsidRPr="00947A12" w:rsidRDefault="6A014F27" w:rsidP="00947A12">
      <w:pPr>
        <w:spacing w:line="240" w:lineRule="auto"/>
        <w:ind w:left="1080"/>
        <w:jc w:val="both"/>
        <w:rPr>
          <w:rFonts w:ascii="Avenir Book" w:eastAsiaTheme="minorEastAsia" w:hAnsi="Avenir Book"/>
          <w:sz w:val="18"/>
          <w:szCs w:val="18"/>
        </w:rPr>
      </w:pPr>
      <w:r w:rsidRPr="00947A12">
        <w:rPr>
          <w:rFonts w:ascii="Avenir Book" w:hAnsi="Avenir Book"/>
          <w:sz w:val="18"/>
          <w:szCs w:val="18"/>
        </w:rPr>
        <w:t xml:space="preserve">If an informal resolution process is agreed upon, F.I.R.S.T. Institute will follow </w:t>
      </w:r>
      <w:r w:rsidR="40DCD3B9" w:rsidRPr="00947A12">
        <w:rPr>
          <w:rFonts w:ascii="Avenir Book" w:hAnsi="Avenir Book"/>
          <w:sz w:val="18"/>
          <w:szCs w:val="18"/>
        </w:rPr>
        <w:t xml:space="preserve">the </w:t>
      </w:r>
      <w:r w:rsidRPr="00947A12">
        <w:rPr>
          <w:rFonts w:ascii="Avenir Book" w:hAnsi="Avenir Book"/>
          <w:sz w:val="18"/>
          <w:szCs w:val="18"/>
        </w:rPr>
        <w:t xml:space="preserve">regular disciplinary procedures outlined </w:t>
      </w:r>
      <w:r w:rsidR="4003C541" w:rsidRPr="00947A12">
        <w:rPr>
          <w:rFonts w:ascii="Avenir Book" w:hAnsi="Avenir Book"/>
          <w:sz w:val="18"/>
          <w:szCs w:val="18"/>
        </w:rPr>
        <w:t>under the “Violations of Other School Policies” section of this policy.</w:t>
      </w:r>
    </w:p>
    <w:p w14:paraId="1197B191" w14:textId="612B16F4" w:rsidR="21D8482A" w:rsidRPr="007E3442" w:rsidRDefault="21D8482A" w:rsidP="007E3442">
      <w:pPr>
        <w:pStyle w:val="Heading1"/>
        <w:rPr>
          <w:rFonts w:ascii="Bebas Neue" w:hAnsi="Bebas Neue"/>
          <w:color w:val="7030A0"/>
        </w:rPr>
      </w:pPr>
      <w:bookmarkStart w:id="11" w:name="_Toc83984100"/>
      <w:r w:rsidRPr="007E3442">
        <w:rPr>
          <w:rFonts w:ascii="Bebas Neue" w:hAnsi="Bebas Neue"/>
          <w:color w:val="7030A0"/>
        </w:rPr>
        <w:t>Formal Investigation and Grievance Procedure</w:t>
      </w:r>
      <w:bookmarkEnd w:id="11"/>
    </w:p>
    <w:p w14:paraId="5ED33EAE" w14:textId="1C7650A2"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Purpose</w:t>
      </w:r>
    </w:p>
    <w:p w14:paraId="0E284FD3" w14:textId="5CB62C85" w:rsidR="668A1FB3" w:rsidRPr="00A1644D" w:rsidRDefault="668A1FB3"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The purpose of a formal investigation and grievance procedure is to find </w:t>
      </w:r>
      <w:r w:rsidR="12E15069" w:rsidRPr="00A1644D">
        <w:rPr>
          <w:rFonts w:ascii="Avenir Book" w:hAnsi="Avenir Book"/>
          <w:sz w:val="18"/>
          <w:szCs w:val="18"/>
        </w:rPr>
        <w:t>whether</w:t>
      </w:r>
      <w:r w:rsidRPr="00A1644D">
        <w:rPr>
          <w:rFonts w:ascii="Avenir Book" w:hAnsi="Avenir Book"/>
          <w:sz w:val="18"/>
          <w:szCs w:val="18"/>
        </w:rPr>
        <w:t xml:space="preserve"> a respondent is responsible for the reported policy violation </w:t>
      </w:r>
      <w:r w:rsidR="26079CD7" w:rsidRPr="00A1644D">
        <w:rPr>
          <w:rFonts w:ascii="Avenir Book" w:hAnsi="Avenir Book"/>
          <w:sz w:val="18"/>
          <w:szCs w:val="18"/>
        </w:rPr>
        <w:t xml:space="preserve">so </w:t>
      </w:r>
      <w:r w:rsidRPr="00A1644D">
        <w:rPr>
          <w:rFonts w:ascii="Avenir Book" w:hAnsi="Avenir Book"/>
          <w:sz w:val="18"/>
          <w:szCs w:val="18"/>
        </w:rPr>
        <w:t xml:space="preserve">F.I.R.S.T. Institute </w:t>
      </w:r>
      <w:r w:rsidR="03F5827B" w:rsidRPr="00A1644D">
        <w:rPr>
          <w:rFonts w:ascii="Avenir Book" w:hAnsi="Avenir Book"/>
          <w:sz w:val="18"/>
          <w:szCs w:val="18"/>
        </w:rPr>
        <w:t>may</w:t>
      </w:r>
      <w:r w:rsidRPr="00A1644D">
        <w:rPr>
          <w:rFonts w:ascii="Avenir Book" w:hAnsi="Avenir Book"/>
          <w:sz w:val="18"/>
          <w:szCs w:val="18"/>
        </w:rPr>
        <w:t xml:space="preserve"> </w:t>
      </w:r>
      <w:r w:rsidR="66D28140" w:rsidRPr="00A1644D">
        <w:rPr>
          <w:rFonts w:ascii="Avenir Book" w:hAnsi="Avenir Book"/>
          <w:sz w:val="18"/>
          <w:szCs w:val="18"/>
        </w:rPr>
        <w:t xml:space="preserve">put into place any remedy efforts for said policy violation. </w:t>
      </w:r>
    </w:p>
    <w:p w14:paraId="38366708" w14:textId="6C65860C"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Determination of a Formal Investigation</w:t>
      </w:r>
    </w:p>
    <w:p w14:paraId="66B667D1" w14:textId="2C0FCC71" w:rsidR="3C1407A3" w:rsidRPr="00A1644D" w:rsidRDefault="389174B8"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When a possible policy violation</w:t>
      </w:r>
      <w:r w:rsidR="008ACF0C" w:rsidRPr="00A1644D">
        <w:rPr>
          <w:rFonts w:ascii="Avenir Book" w:hAnsi="Avenir Book"/>
          <w:sz w:val="18"/>
          <w:szCs w:val="18"/>
        </w:rPr>
        <w:t xml:space="preserve"> is reported</w:t>
      </w:r>
      <w:r w:rsidRPr="00A1644D">
        <w:rPr>
          <w:rFonts w:ascii="Avenir Book" w:hAnsi="Avenir Book"/>
          <w:sz w:val="18"/>
          <w:szCs w:val="18"/>
        </w:rPr>
        <w:t xml:space="preserve">, the Title IX Coordinator will contact the complainant </w:t>
      </w:r>
      <w:r w:rsidR="5B5E5D5A" w:rsidRPr="00A1644D">
        <w:rPr>
          <w:rFonts w:ascii="Avenir Book" w:hAnsi="Avenir Book"/>
          <w:sz w:val="18"/>
          <w:szCs w:val="18"/>
        </w:rPr>
        <w:t>to discuss the</w:t>
      </w:r>
      <w:r w:rsidR="33D1D839" w:rsidRPr="00A1644D">
        <w:rPr>
          <w:rFonts w:ascii="Avenir Book" w:hAnsi="Avenir Book"/>
          <w:sz w:val="18"/>
          <w:szCs w:val="18"/>
        </w:rPr>
        <w:t xml:space="preserve"> policy,</w:t>
      </w:r>
      <w:r w:rsidR="5B5E5D5A" w:rsidRPr="00A1644D">
        <w:rPr>
          <w:rFonts w:ascii="Avenir Book" w:hAnsi="Avenir Book"/>
          <w:sz w:val="18"/>
          <w:szCs w:val="18"/>
        </w:rPr>
        <w:t xml:space="preserve"> option to file a formal complaint, possible supportive measures, and resources. </w:t>
      </w:r>
      <w:r w:rsidR="3FF1F61B" w:rsidRPr="00A1644D">
        <w:rPr>
          <w:rFonts w:ascii="Avenir Book" w:hAnsi="Avenir Book"/>
          <w:sz w:val="18"/>
          <w:szCs w:val="18"/>
        </w:rPr>
        <w:t>If a formal complaint is filed, the respondent will be informed</w:t>
      </w:r>
      <w:r w:rsidR="481A96EC" w:rsidRPr="00A1644D">
        <w:rPr>
          <w:rFonts w:ascii="Avenir Book" w:hAnsi="Avenir Book"/>
          <w:sz w:val="18"/>
          <w:szCs w:val="18"/>
        </w:rPr>
        <w:t xml:space="preserve"> of the allegations, as well as possible supportive measures and resources.</w:t>
      </w:r>
    </w:p>
    <w:p w14:paraId="08794321" w14:textId="235BDAA5" w:rsidR="481A96EC" w:rsidRPr="00A1644D" w:rsidRDefault="481A96E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If the Title IX Coordinator must dismiss the formal complaint as aforementioned, then the formal investigation and grievance procedure will not be completed. However, the school retains the right to respond through the school’s usual disciplinary measures. </w:t>
      </w:r>
    </w:p>
    <w:p w14:paraId="4F47D154" w14:textId="4A06953A" w:rsidR="36C7D57F" w:rsidRPr="00A1644D" w:rsidRDefault="36C7D57F"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In addition, the Title IX Coordinator may </w:t>
      </w:r>
      <w:r w:rsidR="1484F997" w:rsidRPr="00A1644D">
        <w:rPr>
          <w:rFonts w:ascii="Avenir Book" w:hAnsi="Avenir Book"/>
          <w:sz w:val="18"/>
          <w:szCs w:val="18"/>
        </w:rPr>
        <w:t>“</w:t>
      </w:r>
      <w:r w:rsidRPr="00A1644D">
        <w:rPr>
          <w:rFonts w:ascii="Avenir Book" w:hAnsi="Avenir Book"/>
          <w:sz w:val="18"/>
          <w:szCs w:val="18"/>
        </w:rPr>
        <w:t>consolidate</w:t>
      </w:r>
      <w:r w:rsidR="5C75A8DD" w:rsidRPr="00A1644D">
        <w:rPr>
          <w:rFonts w:ascii="Avenir Book" w:hAnsi="Avenir Book"/>
          <w:sz w:val="18"/>
          <w:szCs w:val="18"/>
        </w:rPr>
        <w:t xml:space="preserve"> formal complains when allegations of sexual harassment arise out of the same facts or circumstances and involve more than one complainant, more than one respondent, or what amount to counter-complaints by one party against the other.”</w:t>
      </w:r>
      <w:r w:rsidR="5C75A8DD" w:rsidRPr="00A1644D">
        <w:rPr>
          <w:rFonts w:ascii="Avenir Book" w:eastAsia="Georgia" w:hAnsi="Avenir Book" w:cs="Georgia"/>
          <w:color w:val="333333"/>
          <w:sz w:val="18"/>
          <w:szCs w:val="18"/>
        </w:rPr>
        <w:t xml:space="preserve"> </w:t>
      </w:r>
      <w:r w:rsidR="5C75A8DD" w:rsidRPr="00A1644D">
        <w:rPr>
          <w:rFonts w:ascii="Avenir Book" w:hAnsi="Avenir Book"/>
          <w:sz w:val="18"/>
          <w:szCs w:val="18"/>
        </w:rPr>
        <w:t>(85 FR 30292).</w:t>
      </w:r>
    </w:p>
    <w:p w14:paraId="5B7145C7" w14:textId="3C713628"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Grievance Process Timeline</w:t>
      </w:r>
    </w:p>
    <w:p w14:paraId="3F449B74" w14:textId="3352BC76" w:rsidR="6049F61A" w:rsidRPr="00A1644D" w:rsidRDefault="6049F61A"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F.I.R.S.T. Institute will do its best to complete the grievance process within </w:t>
      </w:r>
      <w:r w:rsidR="065C43D3" w:rsidRPr="00A1644D">
        <w:rPr>
          <w:rFonts w:ascii="Avenir Book" w:hAnsi="Avenir Book"/>
          <w:sz w:val="18"/>
          <w:szCs w:val="18"/>
        </w:rPr>
        <w:t>9</w:t>
      </w:r>
      <w:r w:rsidRPr="00A1644D">
        <w:rPr>
          <w:rFonts w:ascii="Avenir Book" w:hAnsi="Avenir Book"/>
          <w:sz w:val="18"/>
          <w:szCs w:val="18"/>
        </w:rPr>
        <w:t>0 days of the formal complaint</w:t>
      </w:r>
      <w:r w:rsidR="610748C5" w:rsidRPr="00A1644D">
        <w:rPr>
          <w:rFonts w:ascii="Avenir Book" w:hAnsi="Avenir Book"/>
          <w:sz w:val="18"/>
          <w:szCs w:val="18"/>
        </w:rPr>
        <w:t>’s submission to the Title IX Coordinator</w:t>
      </w:r>
      <w:r w:rsidRPr="00A1644D">
        <w:rPr>
          <w:rFonts w:ascii="Avenir Book" w:hAnsi="Avenir Book"/>
          <w:sz w:val="18"/>
          <w:szCs w:val="18"/>
        </w:rPr>
        <w:t xml:space="preserve">. However, </w:t>
      </w:r>
      <w:r w:rsidR="64A2EE9B" w:rsidRPr="00A1644D">
        <w:rPr>
          <w:rFonts w:ascii="Avenir Book" w:hAnsi="Avenir Book"/>
          <w:sz w:val="18"/>
          <w:szCs w:val="18"/>
        </w:rPr>
        <w:t xml:space="preserve">should the school need to </w:t>
      </w:r>
      <w:r w:rsidR="28AFE7CD" w:rsidRPr="00A1644D">
        <w:rPr>
          <w:rFonts w:ascii="Avenir Book" w:hAnsi="Avenir Book"/>
          <w:sz w:val="18"/>
          <w:szCs w:val="18"/>
        </w:rPr>
        <w:t xml:space="preserve">have a </w:t>
      </w:r>
      <w:r w:rsidR="34382BAB" w:rsidRPr="00A1644D">
        <w:rPr>
          <w:rFonts w:ascii="Avenir Book" w:hAnsi="Avenir Book"/>
          <w:sz w:val="18"/>
          <w:szCs w:val="18"/>
        </w:rPr>
        <w:t xml:space="preserve">limited, short-term, and </w:t>
      </w:r>
      <w:r w:rsidR="28AFE7CD" w:rsidRPr="00A1644D">
        <w:rPr>
          <w:rFonts w:ascii="Avenir Book" w:hAnsi="Avenir Book"/>
          <w:sz w:val="18"/>
          <w:szCs w:val="18"/>
        </w:rPr>
        <w:t xml:space="preserve">temporary </w:t>
      </w:r>
      <w:r w:rsidR="64A2EE9B" w:rsidRPr="00A1644D">
        <w:rPr>
          <w:rFonts w:ascii="Avenir Book" w:hAnsi="Avenir Book"/>
          <w:sz w:val="18"/>
          <w:szCs w:val="18"/>
        </w:rPr>
        <w:t>exten</w:t>
      </w:r>
      <w:r w:rsidR="3DC48004" w:rsidRPr="00A1644D">
        <w:rPr>
          <w:rFonts w:ascii="Avenir Book" w:hAnsi="Avenir Book"/>
          <w:sz w:val="18"/>
          <w:szCs w:val="18"/>
        </w:rPr>
        <w:t>sion</w:t>
      </w:r>
      <w:r w:rsidR="7637EC7E" w:rsidRPr="00A1644D">
        <w:rPr>
          <w:rFonts w:ascii="Avenir Book" w:hAnsi="Avenir Book"/>
          <w:sz w:val="18"/>
          <w:szCs w:val="18"/>
        </w:rPr>
        <w:t xml:space="preserve"> of</w:t>
      </w:r>
      <w:r w:rsidR="64A2EE9B" w:rsidRPr="00A1644D">
        <w:rPr>
          <w:rFonts w:ascii="Avenir Book" w:hAnsi="Avenir Book"/>
          <w:sz w:val="18"/>
          <w:szCs w:val="18"/>
        </w:rPr>
        <w:t xml:space="preserve"> the process </w:t>
      </w:r>
      <w:r w:rsidR="1476E38F" w:rsidRPr="00A1644D">
        <w:rPr>
          <w:rFonts w:ascii="Avenir Book" w:hAnsi="Avenir Book"/>
          <w:sz w:val="18"/>
          <w:szCs w:val="18"/>
        </w:rPr>
        <w:t xml:space="preserve">for </w:t>
      </w:r>
      <w:r w:rsidR="64A2EE9B" w:rsidRPr="00A1644D">
        <w:rPr>
          <w:rFonts w:ascii="Avenir Book" w:hAnsi="Avenir Book"/>
          <w:sz w:val="18"/>
          <w:szCs w:val="18"/>
        </w:rPr>
        <w:t>a good cause, both parties will be notified</w:t>
      </w:r>
      <w:r w:rsidR="5D5BB796" w:rsidRPr="00A1644D">
        <w:rPr>
          <w:rFonts w:ascii="Avenir Book" w:hAnsi="Avenir Book"/>
          <w:sz w:val="18"/>
          <w:szCs w:val="18"/>
        </w:rPr>
        <w:t xml:space="preserve"> in writing</w:t>
      </w:r>
      <w:r w:rsidR="64A2EE9B" w:rsidRPr="00A1644D">
        <w:rPr>
          <w:rFonts w:ascii="Avenir Book" w:hAnsi="Avenir Book"/>
          <w:sz w:val="18"/>
          <w:szCs w:val="18"/>
        </w:rPr>
        <w:t>.</w:t>
      </w:r>
      <w:r w:rsidR="7ED50DA9" w:rsidRPr="00A1644D">
        <w:rPr>
          <w:rFonts w:ascii="Avenir Book" w:hAnsi="Avenir Book"/>
          <w:sz w:val="18"/>
          <w:szCs w:val="18"/>
        </w:rPr>
        <w:t xml:space="preserve"> (85 FR 30270)</w:t>
      </w:r>
    </w:p>
    <w:p w14:paraId="42B165B3" w14:textId="1961F118" w:rsidR="1948A35A" w:rsidRPr="00A1644D" w:rsidRDefault="1948A35A"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 good cause may include:</w:t>
      </w:r>
    </w:p>
    <w:p w14:paraId="34DC68B3" w14:textId="2FAEDA86" w:rsidR="6A951645" w:rsidRPr="00A1644D" w:rsidRDefault="6A951645"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w:t>
      </w:r>
      <w:proofErr w:type="spellStart"/>
      <w:r w:rsidRPr="00A1644D">
        <w:rPr>
          <w:rFonts w:ascii="Avenir Book" w:hAnsi="Avenir Book"/>
          <w:sz w:val="18"/>
          <w:szCs w:val="18"/>
        </w:rPr>
        <w:t>bsence</w:t>
      </w:r>
      <w:proofErr w:type="spellEnd"/>
      <w:r w:rsidRPr="00A1644D">
        <w:rPr>
          <w:rFonts w:ascii="Avenir Book" w:hAnsi="Avenir Book"/>
          <w:sz w:val="18"/>
          <w:szCs w:val="18"/>
        </w:rPr>
        <w:t xml:space="preserve"> of a party, a party’s advisor, or a witness” (85 FR 30576)</w:t>
      </w:r>
    </w:p>
    <w:p w14:paraId="2EAD57BB" w14:textId="08A45CA7" w:rsidR="1948A35A" w:rsidRPr="00A1644D" w:rsidRDefault="1948A35A"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“[C]</w:t>
      </w:r>
      <w:proofErr w:type="spellStart"/>
      <w:r w:rsidRPr="00A1644D">
        <w:rPr>
          <w:rFonts w:ascii="Avenir Book" w:hAnsi="Avenir Book"/>
          <w:sz w:val="18"/>
          <w:szCs w:val="18"/>
        </w:rPr>
        <w:t>oncur</w:t>
      </w:r>
      <w:r w:rsidR="066E09F3" w:rsidRPr="00A1644D">
        <w:rPr>
          <w:rFonts w:ascii="Avenir Book" w:hAnsi="Avenir Book"/>
          <w:sz w:val="18"/>
          <w:szCs w:val="18"/>
        </w:rPr>
        <w:t>r</w:t>
      </w:r>
      <w:r w:rsidRPr="00A1644D">
        <w:rPr>
          <w:rFonts w:ascii="Avenir Book" w:hAnsi="Avenir Book"/>
          <w:sz w:val="18"/>
          <w:szCs w:val="18"/>
        </w:rPr>
        <w:t>ent</w:t>
      </w:r>
      <w:proofErr w:type="spellEnd"/>
      <w:r w:rsidRPr="00A1644D">
        <w:rPr>
          <w:rFonts w:ascii="Avenir Book" w:hAnsi="Avenir Book"/>
          <w:sz w:val="18"/>
          <w:szCs w:val="18"/>
        </w:rPr>
        <w:t xml:space="preserve"> law enforcement activity” (85 FR 30271)</w:t>
      </w:r>
    </w:p>
    <w:p w14:paraId="234509B7" w14:textId="01BDEC56" w:rsidR="3252C37F" w:rsidRPr="00A1644D" w:rsidRDefault="3252C37F"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“[T]he </w:t>
      </w:r>
      <w:proofErr w:type="gramStart"/>
      <w:r w:rsidRPr="00A1644D">
        <w:rPr>
          <w:rFonts w:ascii="Avenir Book" w:hAnsi="Avenir Book"/>
          <w:sz w:val="18"/>
          <w:szCs w:val="18"/>
        </w:rPr>
        <w:t>need</w:t>
      </w:r>
      <w:proofErr w:type="gramEnd"/>
      <w:r w:rsidRPr="00A1644D">
        <w:rPr>
          <w:rFonts w:ascii="Avenir Book" w:hAnsi="Avenir Book"/>
          <w:sz w:val="18"/>
          <w:szCs w:val="18"/>
        </w:rPr>
        <w:t xml:space="preserve"> for language assistance or </w:t>
      </w:r>
      <w:r w:rsidR="6590E272" w:rsidRPr="00A1644D">
        <w:rPr>
          <w:rFonts w:ascii="Avenir Book" w:hAnsi="Avenir Book"/>
          <w:sz w:val="18"/>
          <w:szCs w:val="18"/>
        </w:rPr>
        <w:t>accommodation</w:t>
      </w:r>
      <w:r w:rsidRPr="00A1644D">
        <w:rPr>
          <w:rFonts w:ascii="Avenir Book" w:hAnsi="Avenir Book"/>
          <w:sz w:val="18"/>
          <w:szCs w:val="18"/>
        </w:rPr>
        <w:t xml:space="preserve"> </w:t>
      </w:r>
      <w:r w:rsidR="075AEDE3" w:rsidRPr="00A1644D">
        <w:rPr>
          <w:rFonts w:ascii="Avenir Book" w:hAnsi="Avenir Book"/>
          <w:sz w:val="18"/>
          <w:szCs w:val="18"/>
        </w:rPr>
        <w:t>o</w:t>
      </w:r>
      <w:r w:rsidRPr="00A1644D">
        <w:rPr>
          <w:rFonts w:ascii="Avenir Book" w:hAnsi="Avenir Book"/>
          <w:sz w:val="18"/>
          <w:szCs w:val="18"/>
        </w:rPr>
        <w:t>f disabilities” (85 FR 30576)</w:t>
      </w:r>
    </w:p>
    <w:p w14:paraId="694EE22E" w14:textId="2189C121" w:rsidR="15C75AF2" w:rsidRPr="00A1644D" w:rsidRDefault="15C75AF2"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School “inefficiencies or mismanagement of</w:t>
      </w:r>
      <w:r w:rsidR="226ED88F" w:rsidRPr="00A1644D">
        <w:rPr>
          <w:rFonts w:ascii="Avenir Book" w:hAnsi="Avenir Book"/>
          <w:sz w:val="18"/>
          <w:szCs w:val="18"/>
        </w:rPr>
        <w:t xml:space="preserve"> [school] </w:t>
      </w:r>
      <w:r w:rsidRPr="00A1644D">
        <w:rPr>
          <w:rFonts w:ascii="Avenir Book" w:hAnsi="Avenir Book"/>
          <w:sz w:val="18"/>
          <w:szCs w:val="18"/>
        </w:rPr>
        <w:t>resources</w:t>
      </w:r>
      <w:r w:rsidR="7D05E9DD" w:rsidRPr="00A1644D">
        <w:rPr>
          <w:rFonts w:ascii="Avenir Book" w:hAnsi="Avenir Book"/>
          <w:sz w:val="18"/>
          <w:szCs w:val="18"/>
        </w:rPr>
        <w:t>, but not necessarily circumstances outside the [school’s</w:t>
      </w:r>
      <w:r w:rsidR="2F29EA1A" w:rsidRPr="00A1644D">
        <w:rPr>
          <w:rFonts w:ascii="Avenir Book" w:hAnsi="Avenir Book"/>
          <w:sz w:val="18"/>
          <w:szCs w:val="18"/>
        </w:rPr>
        <w:t xml:space="preserve">] control </w:t>
      </w:r>
      <w:r w:rsidR="2F29EA1A" w:rsidRPr="00A1644D">
        <w:rPr>
          <w:rFonts w:ascii="Avenir Book" w:hAnsi="Avenir Book"/>
          <w:i/>
          <w:iCs/>
          <w:sz w:val="18"/>
          <w:szCs w:val="18"/>
        </w:rPr>
        <w:t>(e.g</w:t>
      </w:r>
      <w:r w:rsidR="2F29EA1A" w:rsidRPr="00A1644D">
        <w:rPr>
          <w:rFonts w:ascii="Avenir Book" w:hAnsi="Avenir Book"/>
          <w:sz w:val="18"/>
          <w:szCs w:val="18"/>
        </w:rPr>
        <w:t>., if technology relied on to conduct a live hearing is interrupted due to a power outage).</w:t>
      </w:r>
      <w:r w:rsidRPr="00A1644D">
        <w:rPr>
          <w:rFonts w:ascii="Avenir Book" w:hAnsi="Avenir Book"/>
          <w:sz w:val="18"/>
          <w:szCs w:val="18"/>
        </w:rPr>
        <w:t>” (85 FR 30273)</w:t>
      </w:r>
    </w:p>
    <w:p w14:paraId="6FA17FAB" w14:textId="46A8A436" w:rsidR="00947A12" w:rsidRPr="00947A12" w:rsidRDefault="1948A35A" w:rsidP="00947A12">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Extensions should be no longer than </w:t>
      </w:r>
      <w:r w:rsidR="3CA2D461" w:rsidRPr="00A1644D">
        <w:rPr>
          <w:rFonts w:ascii="Avenir Book" w:hAnsi="Avenir Book"/>
          <w:sz w:val="18"/>
          <w:szCs w:val="18"/>
        </w:rPr>
        <w:t xml:space="preserve">15 days </w:t>
      </w:r>
      <w:r w:rsidRPr="00A1644D">
        <w:rPr>
          <w:rFonts w:ascii="Avenir Book" w:hAnsi="Avenir Book"/>
          <w:sz w:val="18"/>
          <w:szCs w:val="18"/>
        </w:rPr>
        <w:t>from the originally scheduled date.</w:t>
      </w:r>
    </w:p>
    <w:p w14:paraId="4FC01842" w14:textId="6D65A616"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Allegation Notices</w:t>
      </w:r>
    </w:p>
    <w:p w14:paraId="67549766" w14:textId="432D987D" w:rsidR="1E8ED19F" w:rsidRPr="00A1644D" w:rsidRDefault="1E8ED19F"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Both the complainant and respondent will receive written notice of the allegations</w:t>
      </w:r>
      <w:r w:rsidR="3683DBDB" w:rsidRPr="00A1644D">
        <w:rPr>
          <w:rFonts w:ascii="Avenir Book" w:hAnsi="Avenir Book"/>
          <w:sz w:val="18"/>
          <w:szCs w:val="18"/>
        </w:rPr>
        <w:t xml:space="preserve">, </w:t>
      </w:r>
      <w:r w:rsidR="14D7CCD4" w:rsidRPr="00A1644D">
        <w:rPr>
          <w:rFonts w:ascii="Avenir Book" w:hAnsi="Avenir Book"/>
          <w:sz w:val="18"/>
          <w:szCs w:val="18"/>
        </w:rPr>
        <w:t xml:space="preserve">the right to choose an advisor, </w:t>
      </w:r>
      <w:r w:rsidR="3683DBDB" w:rsidRPr="00A1644D">
        <w:rPr>
          <w:rFonts w:ascii="Avenir Book" w:hAnsi="Avenir Book"/>
          <w:sz w:val="18"/>
          <w:szCs w:val="18"/>
        </w:rPr>
        <w:t>a</w:t>
      </w:r>
      <w:r w:rsidR="7F143EF3" w:rsidRPr="00A1644D">
        <w:rPr>
          <w:rFonts w:ascii="Avenir Book" w:hAnsi="Avenir Book"/>
          <w:sz w:val="18"/>
          <w:szCs w:val="18"/>
        </w:rPr>
        <w:t>nd</w:t>
      </w:r>
      <w:r w:rsidR="3683DBDB" w:rsidRPr="00A1644D">
        <w:rPr>
          <w:rFonts w:ascii="Avenir Book" w:hAnsi="Avenir Book"/>
          <w:sz w:val="18"/>
          <w:szCs w:val="18"/>
        </w:rPr>
        <w:t xml:space="preserve"> when the parties are required to appear at a</w:t>
      </w:r>
      <w:r w:rsidR="66789803" w:rsidRPr="00A1644D">
        <w:rPr>
          <w:rFonts w:ascii="Avenir Book" w:hAnsi="Avenir Book"/>
          <w:sz w:val="18"/>
          <w:szCs w:val="18"/>
        </w:rPr>
        <w:t xml:space="preserve">n interview, meeting, or </w:t>
      </w:r>
      <w:r w:rsidR="3683DBDB" w:rsidRPr="00A1644D">
        <w:rPr>
          <w:rFonts w:ascii="Avenir Book" w:hAnsi="Avenir Book"/>
          <w:sz w:val="18"/>
          <w:szCs w:val="18"/>
        </w:rPr>
        <w:t>live hearing.</w:t>
      </w:r>
      <w:r w:rsidR="63316047" w:rsidRPr="00A1644D">
        <w:rPr>
          <w:rFonts w:ascii="Avenir Book" w:hAnsi="Avenir Book"/>
          <w:sz w:val="18"/>
          <w:szCs w:val="18"/>
        </w:rPr>
        <w:t xml:space="preserve"> (85 FR 30053)</w:t>
      </w:r>
    </w:p>
    <w:p w14:paraId="7966ED3B" w14:textId="1A8A1E81" w:rsidR="2ECBF877" w:rsidRPr="00A1644D" w:rsidRDefault="2ECBF877"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written notice will include</w:t>
      </w:r>
      <w:r w:rsidR="6A9425E6" w:rsidRPr="00A1644D">
        <w:rPr>
          <w:rFonts w:ascii="Avenir Book" w:hAnsi="Avenir Book"/>
          <w:sz w:val="18"/>
          <w:szCs w:val="18"/>
        </w:rPr>
        <w:t xml:space="preserve"> </w:t>
      </w:r>
      <w:r w:rsidRPr="00A1644D">
        <w:rPr>
          <w:rFonts w:ascii="Avenir Book" w:hAnsi="Avenir Book"/>
          <w:sz w:val="18"/>
          <w:szCs w:val="18"/>
        </w:rPr>
        <w:t>“</w:t>
      </w:r>
      <w:r w:rsidR="50A9DC54" w:rsidRPr="00A1644D">
        <w:rPr>
          <w:rFonts w:ascii="Avenir Book" w:hAnsi="Avenir Book"/>
          <w:sz w:val="18"/>
          <w:szCs w:val="18"/>
        </w:rPr>
        <w:t>e</w:t>
      </w:r>
      <w:r w:rsidRPr="00A1644D">
        <w:rPr>
          <w:rFonts w:ascii="Avenir Book" w:hAnsi="Avenir Book"/>
          <w:sz w:val="18"/>
          <w:szCs w:val="18"/>
        </w:rPr>
        <w:t>ssential details of allegations under investigation, and of important rights available to both parties under the grievance process.” (85 FR 30130)</w:t>
      </w:r>
      <w:r w:rsidR="61268B73" w:rsidRPr="00A1644D">
        <w:rPr>
          <w:rFonts w:ascii="Avenir Book" w:hAnsi="Avenir Book"/>
          <w:sz w:val="18"/>
          <w:szCs w:val="18"/>
        </w:rPr>
        <w:t xml:space="preserve"> Therefore, the following will be included in the notice:</w:t>
      </w:r>
    </w:p>
    <w:p w14:paraId="3FBA034F" w14:textId="7615A8CF" w:rsidR="2ECBF877" w:rsidRPr="00A1644D" w:rsidRDefault="61268B73"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The formal complaint process and informal resolution option</w:t>
      </w:r>
    </w:p>
    <w:p w14:paraId="59E0FF6B" w14:textId="1CACE2B8" w:rsidR="2ECBF877" w:rsidRPr="00A1644D" w:rsidRDefault="5AD1C890"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w:t>
      </w:r>
      <w:r w:rsidR="564ACCE9" w:rsidRPr="00A1644D">
        <w:rPr>
          <w:rFonts w:ascii="Avenir Book" w:hAnsi="Avenir Book"/>
          <w:sz w:val="18"/>
          <w:szCs w:val="18"/>
        </w:rPr>
        <w:t>[T]</w:t>
      </w:r>
      <w:r w:rsidRPr="00A1644D">
        <w:rPr>
          <w:rFonts w:ascii="Avenir Book" w:hAnsi="Avenir Book"/>
          <w:sz w:val="18"/>
          <w:szCs w:val="18"/>
        </w:rPr>
        <w:t xml:space="preserve">he identity of the parties </w:t>
      </w:r>
      <w:r w:rsidRPr="00A1644D">
        <w:rPr>
          <w:rFonts w:ascii="Avenir Book" w:hAnsi="Avenir Book"/>
          <w:i/>
          <w:iCs/>
          <w:sz w:val="18"/>
          <w:szCs w:val="18"/>
        </w:rPr>
        <w:t>if known</w:t>
      </w:r>
      <w:r w:rsidRPr="00A1644D">
        <w:rPr>
          <w:rFonts w:ascii="Avenir Book" w:hAnsi="Avenir Book"/>
          <w:sz w:val="18"/>
          <w:szCs w:val="18"/>
        </w:rPr>
        <w:t>.” (85 FR 30133)</w:t>
      </w:r>
      <w:r w:rsidR="2ECBF877" w:rsidRPr="00A1644D">
        <w:rPr>
          <w:rFonts w:ascii="Avenir Book" w:hAnsi="Avenir Book"/>
          <w:sz w:val="18"/>
          <w:szCs w:val="18"/>
        </w:rPr>
        <w:t xml:space="preserve"> </w:t>
      </w:r>
    </w:p>
    <w:p w14:paraId="3379EE6E" w14:textId="6B1A21A9" w:rsidR="2ECBF877" w:rsidRPr="00A1644D" w:rsidRDefault="6FCE363D"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The specific allegations of sexual harassment</w:t>
      </w:r>
    </w:p>
    <w:p w14:paraId="6F9D6042" w14:textId="535D4218" w:rsidR="2ECBF877" w:rsidRPr="00A1644D" w:rsidRDefault="6FCE363D"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lastRenderedPageBreak/>
        <w:t>Date and location of the allegation (if known)</w:t>
      </w:r>
    </w:p>
    <w:p w14:paraId="528315CA" w14:textId="17725CEB" w:rsidR="2ECBF877" w:rsidRPr="00A1644D" w:rsidRDefault="6FCE363D"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A </w:t>
      </w:r>
      <w:r w:rsidR="2ECBF877" w:rsidRPr="00A1644D">
        <w:rPr>
          <w:rFonts w:ascii="Avenir Book" w:hAnsi="Avenir Book"/>
          <w:sz w:val="18"/>
          <w:szCs w:val="18"/>
        </w:rPr>
        <w:t xml:space="preserve">statement of the </w:t>
      </w:r>
      <w:r w:rsidR="4F93A61E" w:rsidRPr="00A1644D">
        <w:rPr>
          <w:rFonts w:ascii="Avenir Book" w:hAnsi="Avenir Book"/>
          <w:sz w:val="18"/>
          <w:szCs w:val="18"/>
        </w:rPr>
        <w:t>“</w:t>
      </w:r>
      <w:r w:rsidR="2ECBF877" w:rsidRPr="00A1644D">
        <w:rPr>
          <w:rFonts w:ascii="Avenir Book" w:hAnsi="Avenir Book"/>
          <w:sz w:val="18"/>
          <w:szCs w:val="18"/>
        </w:rPr>
        <w:t xml:space="preserve">presumption of </w:t>
      </w:r>
      <w:r w:rsidR="6C3BC8BA" w:rsidRPr="00A1644D">
        <w:rPr>
          <w:rFonts w:ascii="Avenir Book" w:hAnsi="Avenir Book"/>
          <w:sz w:val="18"/>
          <w:szCs w:val="18"/>
        </w:rPr>
        <w:t xml:space="preserve">non-responsibility" </w:t>
      </w:r>
      <w:r w:rsidR="2ECBF877" w:rsidRPr="00A1644D">
        <w:rPr>
          <w:rFonts w:ascii="Avenir Book" w:hAnsi="Avenir Book"/>
          <w:sz w:val="18"/>
          <w:szCs w:val="18"/>
        </w:rPr>
        <w:t xml:space="preserve">towards the respondent </w:t>
      </w:r>
      <w:r w:rsidR="06254815" w:rsidRPr="00A1644D">
        <w:rPr>
          <w:rFonts w:ascii="Avenir Book" w:hAnsi="Avenir Book"/>
          <w:sz w:val="18"/>
          <w:szCs w:val="18"/>
        </w:rPr>
        <w:t xml:space="preserve">until the conclusion of the grievance process </w:t>
      </w:r>
      <w:r w:rsidR="2ECBF877" w:rsidRPr="00A1644D">
        <w:rPr>
          <w:rFonts w:ascii="Avenir Book" w:hAnsi="Avenir Book"/>
          <w:sz w:val="18"/>
          <w:szCs w:val="18"/>
        </w:rPr>
        <w:t>as required.</w:t>
      </w:r>
      <w:r w:rsidR="5CC6CFDE" w:rsidRPr="00A1644D">
        <w:rPr>
          <w:rFonts w:ascii="Avenir Book" w:hAnsi="Avenir Book"/>
          <w:sz w:val="18"/>
          <w:szCs w:val="18"/>
        </w:rPr>
        <w:t xml:space="preserve"> (85 FR 30258)</w:t>
      </w:r>
    </w:p>
    <w:p w14:paraId="21AC028D" w14:textId="463C5256" w:rsidR="039D5CF5" w:rsidRPr="00A1644D" w:rsidRDefault="039D5CF5"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 statement about both parties’ rights, such as to an advisor and to review, inspect, and provide evidence.</w:t>
      </w:r>
    </w:p>
    <w:p w14:paraId="365398F4" w14:textId="5E75CF96" w:rsidR="35C70ABF" w:rsidRPr="00A1644D" w:rsidRDefault="35C70ABF"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A statement that if either party knowingly submits false statements/information, the school will take disciplinary measures.</w:t>
      </w:r>
    </w:p>
    <w:p w14:paraId="5EB0C91A" w14:textId="01A7F6F8" w:rsidR="35C70ABF" w:rsidRPr="00A1644D" w:rsidRDefault="35C70ABF"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 statement that says retaliation is strictly prohibited.</w:t>
      </w:r>
    </w:p>
    <w:p w14:paraId="17A025B8" w14:textId="4BBBEE5D" w:rsidR="708268A5" w:rsidRPr="00A1644D" w:rsidRDefault="708268A5"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A statement informing the parties that they have </w:t>
      </w:r>
      <w:r w:rsidR="28704B0D" w:rsidRPr="00A1644D">
        <w:rPr>
          <w:rFonts w:ascii="Avenir Book" w:hAnsi="Avenir Book"/>
          <w:sz w:val="18"/>
          <w:szCs w:val="18"/>
        </w:rPr>
        <w:t xml:space="preserve">up to </w:t>
      </w:r>
      <w:r w:rsidR="549D034A" w:rsidRPr="00A1644D">
        <w:rPr>
          <w:rFonts w:ascii="Avenir Book" w:hAnsi="Avenir Book"/>
          <w:sz w:val="18"/>
          <w:szCs w:val="18"/>
        </w:rPr>
        <w:t xml:space="preserve">two weeks </w:t>
      </w:r>
      <w:r w:rsidR="46617566" w:rsidRPr="00A1644D">
        <w:rPr>
          <w:rFonts w:ascii="Avenir Book" w:hAnsi="Avenir Book"/>
          <w:sz w:val="18"/>
          <w:szCs w:val="18"/>
        </w:rPr>
        <w:t xml:space="preserve">after </w:t>
      </w:r>
      <w:r w:rsidR="549D034A" w:rsidRPr="00A1644D">
        <w:rPr>
          <w:rFonts w:ascii="Avenir Book" w:hAnsi="Avenir Book"/>
          <w:sz w:val="18"/>
          <w:szCs w:val="18"/>
        </w:rPr>
        <w:t>the date they receive the written notice to prepare a response before</w:t>
      </w:r>
      <w:r w:rsidR="46BEA218" w:rsidRPr="00A1644D">
        <w:rPr>
          <w:rFonts w:ascii="Avenir Book" w:hAnsi="Avenir Book"/>
          <w:sz w:val="18"/>
          <w:szCs w:val="18"/>
        </w:rPr>
        <w:t xml:space="preserve"> investigative interviews begin.</w:t>
      </w:r>
    </w:p>
    <w:p w14:paraId="270C5C0D" w14:textId="0E8923D2" w:rsidR="3BA6DF57" w:rsidRPr="00A1644D" w:rsidRDefault="3BA6DF57"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Written notice will be provided within two weeks</w:t>
      </w:r>
      <w:r w:rsidR="593CD683" w:rsidRPr="00A1644D">
        <w:rPr>
          <w:rFonts w:ascii="Avenir Book" w:hAnsi="Avenir Book"/>
          <w:sz w:val="18"/>
          <w:szCs w:val="18"/>
        </w:rPr>
        <w:t>:</w:t>
      </w:r>
    </w:p>
    <w:p w14:paraId="5AC61EE2" w14:textId="5EBA300C" w:rsidR="593CD683" w:rsidRPr="00A1644D" w:rsidRDefault="593CD683"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From the date</w:t>
      </w:r>
      <w:r w:rsidR="3BA6DF57" w:rsidRPr="00A1644D">
        <w:rPr>
          <w:rFonts w:ascii="Avenir Book" w:hAnsi="Avenir Book"/>
          <w:sz w:val="18"/>
          <w:szCs w:val="18"/>
        </w:rPr>
        <w:t xml:space="preserve"> a for</w:t>
      </w:r>
      <w:r w:rsidR="7AA6B2CB" w:rsidRPr="00A1644D">
        <w:rPr>
          <w:rFonts w:ascii="Avenir Book" w:hAnsi="Avenir Book"/>
          <w:sz w:val="18"/>
          <w:szCs w:val="18"/>
        </w:rPr>
        <w:t xml:space="preserve">mal complaint </w:t>
      </w:r>
      <w:r w:rsidR="5AB69A74" w:rsidRPr="00A1644D">
        <w:rPr>
          <w:rFonts w:ascii="Avenir Book" w:hAnsi="Avenir Book"/>
          <w:sz w:val="18"/>
          <w:szCs w:val="18"/>
        </w:rPr>
        <w:t>is submitted for allegations and the right to choose an advisor.</w:t>
      </w:r>
    </w:p>
    <w:p w14:paraId="168EE16E" w14:textId="3934A45E" w:rsidR="5AB69A74" w:rsidRPr="00A1644D" w:rsidRDefault="5AB69A74"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Before the date of an interview, meeting, or live hearing</w:t>
      </w:r>
      <w:r w:rsidR="4CFF4C26" w:rsidRPr="00A1644D">
        <w:rPr>
          <w:rFonts w:ascii="Avenir Book" w:hAnsi="Avenir Book"/>
          <w:sz w:val="18"/>
          <w:szCs w:val="18"/>
        </w:rPr>
        <w:t>, including the information for the “date, time, and nature” of the requested appearance.</w:t>
      </w:r>
      <w:r w:rsidR="1C2F2A32" w:rsidRPr="00A1644D">
        <w:rPr>
          <w:rFonts w:ascii="Avenir Book" w:hAnsi="Avenir Book"/>
          <w:sz w:val="18"/>
          <w:szCs w:val="18"/>
        </w:rPr>
        <w:t xml:space="preserve"> </w:t>
      </w:r>
      <w:r w:rsidR="4CFF4C26" w:rsidRPr="00A1644D">
        <w:rPr>
          <w:rFonts w:ascii="Avenir Book" w:hAnsi="Avenir Book"/>
          <w:sz w:val="18"/>
          <w:szCs w:val="18"/>
        </w:rPr>
        <w:t>(85 FR 30299)</w:t>
      </w:r>
      <w:r w:rsidR="769A9F50" w:rsidRPr="00A1644D">
        <w:rPr>
          <w:rFonts w:ascii="Avenir Book" w:hAnsi="Avenir Book"/>
          <w:sz w:val="18"/>
          <w:szCs w:val="18"/>
        </w:rPr>
        <w:t xml:space="preserve"> It will also include the participants and purposes of said meeting.</w:t>
      </w:r>
    </w:p>
    <w:p w14:paraId="28D76291" w14:textId="5271F1E4" w:rsidR="6EA69A3C" w:rsidRPr="00A1644D" w:rsidRDefault="6EA69A3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An updated written notice will be sent if further allegations are found during the investigation that were not included in the original written notice. The same </w:t>
      </w:r>
      <w:r w:rsidR="3151811E" w:rsidRPr="00A1644D">
        <w:rPr>
          <w:rFonts w:ascii="Avenir Book" w:hAnsi="Avenir Book"/>
          <w:sz w:val="18"/>
          <w:szCs w:val="18"/>
        </w:rPr>
        <w:t>type of</w:t>
      </w:r>
      <w:r w:rsidRPr="00A1644D">
        <w:rPr>
          <w:rFonts w:ascii="Avenir Book" w:hAnsi="Avenir Book"/>
          <w:sz w:val="18"/>
          <w:szCs w:val="18"/>
        </w:rPr>
        <w:t xml:space="preserve"> information will be </w:t>
      </w:r>
      <w:r w:rsidR="4DC1A623" w:rsidRPr="00A1644D">
        <w:rPr>
          <w:rFonts w:ascii="Avenir Book" w:hAnsi="Avenir Book"/>
          <w:sz w:val="18"/>
          <w:szCs w:val="18"/>
        </w:rPr>
        <w:t xml:space="preserve">provided as in the </w:t>
      </w:r>
      <w:r w:rsidR="419845DB" w:rsidRPr="00A1644D">
        <w:rPr>
          <w:rFonts w:ascii="Avenir Book" w:hAnsi="Avenir Book"/>
          <w:sz w:val="18"/>
          <w:szCs w:val="18"/>
        </w:rPr>
        <w:t>original written notice</w:t>
      </w:r>
      <w:r w:rsidR="07BAACD1" w:rsidRPr="00A1644D">
        <w:rPr>
          <w:rFonts w:ascii="Avenir Book" w:hAnsi="Avenir Book"/>
          <w:sz w:val="18"/>
          <w:szCs w:val="18"/>
        </w:rPr>
        <w:t>.</w:t>
      </w:r>
      <w:r w:rsidR="419845DB" w:rsidRPr="00A1644D">
        <w:rPr>
          <w:rFonts w:ascii="Avenir Book" w:hAnsi="Avenir Book"/>
          <w:sz w:val="18"/>
          <w:szCs w:val="18"/>
        </w:rPr>
        <w:t xml:space="preserve"> (85 FR 30284)</w:t>
      </w:r>
      <w:r w:rsidR="72752DF0" w:rsidRPr="00A1644D">
        <w:rPr>
          <w:rFonts w:ascii="Avenir Book" w:hAnsi="Avenir Book"/>
          <w:sz w:val="18"/>
          <w:szCs w:val="18"/>
        </w:rPr>
        <w:t xml:space="preserve"> These will be sent out no later than two weeks from the date F.I.R.S.T. Institute is notified of further allegations.</w:t>
      </w:r>
    </w:p>
    <w:p w14:paraId="0C75482B" w14:textId="41A2E43E" w:rsidR="2E48A74D" w:rsidRPr="00A1644D" w:rsidRDefault="2E48A74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Any requests to reschedule an interview, meeting, or live hearing must be submitted in writing to the Title IX Coordinator and received no later th</w:t>
      </w:r>
      <w:r w:rsidR="62396120" w:rsidRPr="00A1644D">
        <w:rPr>
          <w:rFonts w:ascii="Avenir Book" w:hAnsi="Avenir Book"/>
          <w:sz w:val="18"/>
          <w:szCs w:val="18"/>
        </w:rPr>
        <w:t xml:space="preserve">an </w:t>
      </w:r>
      <w:r w:rsidR="52F16AE5" w:rsidRPr="00A1644D">
        <w:rPr>
          <w:rFonts w:ascii="Avenir Book" w:hAnsi="Avenir Book"/>
          <w:sz w:val="18"/>
          <w:szCs w:val="18"/>
        </w:rPr>
        <w:t>5 business</w:t>
      </w:r>
      <w:r w:rsidR="62396120" w:rsidRPr="00A1644D">
        <w:rPr>
          <w:rFonts w:ascii="Avenir Book" w:hAnsi="Avenir Book"/>
          <w:sz w:val="18"/>
          <w:szCs w:val="18"/>
        </w:rPr>
        <w:t xml:space="preserve"> days before </w:t>
      </w:r>
      <w:r w:rsidRPr="00A1644D">
        <w:rPr>
          <w:rFonts w:ascii="Avenir Book" w:hAnsi="Avenir Book"/>
          <w:sz w:val="18"/>
          <w:szCs w:val="18"/>
        </w:rPr>
        <w:t>the date of the requested appearance so there is enough time to reschedule.</w:t>
      </w:r>
      <w:r w:rsidR="1C68A676" w:rsidRPr="00A1644D">
        <w:rPr>
          <w:rFonts w:ascii="Avenir Book" w:hAnsi="Avenir Book"/>
          <w:sz w:val="18"/>
          <w:szCs w:val="18"/>
        </w:rPr>
        <w:t xml:space="preserve"> </w:t>
      </w:r>
    </w:p>
    <w:p w14:paraId="08F6F581" w14:textId="3F7043E0" w:rsidR="1C68A676" w:rsidRPr="00A1644D" w:rsidRDefault="1C68A67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Please note that a “respondent (or other party, advisor, or witness) would not be able to indefinitely delay a Title IX proceeding by refusing to cooperate.” F.I.R.S.T. Institute will try to accommodate schedules “in order to provide parties with a </w:t>
      </w:r>
      <w:r w:rsidR="54FC10C9" w:rsidRPr="00A1644D">
        <w:rPr>
          <w:rFonts w:ascii="Avenir Book" w:hAnsi="Avenir Book"/>
          <w:sz w:val="18"/>
          <w:szCs w:val="18"/>
        </w:rPr>
        <w:t>meaningful opportunity to exercise the rights granted to parties.” However, the school must adhere to its time frames and “can proceed to conclusion [in the grievance procedure] even in the absence of a party or witness” in accorda</w:t>
      </w:r>
      <w:r w:rsidR="7EE93818" w:rsidRPr="00A1644D">
        <w:rPr>
          <w:rFonts w:ascii="Avenir Book" w:hAnsi="Avenir Book"/>
          <w:sz w:val="18"/>
          <w:szCs w:val="18"/>
        </w:rPr>
        <w:t>nce with the updated Title IX regulations. (85 FR 30270)</w:t>
      </w:r>
    </w:p>
    <w:p w14:paraId="150F1F8C" w14:textId="77777777" w:rsidR="00947A12" w:rsidRDefault="00947A12" w:rsidP="00947A12">
      <w:pPr>
        <w:spacing w:line="240" w:lineRule="auto"/>
        <w:ind w:left="1080"/>
        <w:rPr>
          <w:rFonts w:ascii="Avenir Book" w:hAnsi="Avenir Book"/>
          <w:b/>
          <w:bCs/>
          <w:sz w:val="18"/>
          <w:szCs w:val="18"/>
        </w:rPr>
      </w:pPr>
    </w:p>
    <w:p w14:paraId="7BF35EC7" w14:textId="6E56DAA7"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Right to an Advisor</w:t>
      </w:r>
    </w:p>
    <w:p w14:paraId="4F4549AD" w14:textId="4683484B" w:rsidR="5A43FA96" w:rsidRPr="00A1644D" w:rsidRDefault="5A43FA9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Both the complainant and respondent have the right to an advisor. Each party can choose their own advisor</w:t>
      </w:r>
      <w:r w:rsidR="10C0BCEC" w:rsidRPr="00A1644D">
        <w:rPr>
          <w:rFonts w:ascii="Avenir Book" w:hAnsi="Avenir Book"/>
          <w:sz w:val="18"/>
          <w:szCs w:val="18"/>
        </w:rPr>
        <w:t xml:space="preserve"> (</w:t>
      </w:r>
      <w:proofErr w:type="gramStart"/>
      <w:r w:rsidR="10C0BCEC" w:rsidRPr="00A1644D">
        <w:rPr>
          <w:rFonts w:ascii="Avenir Book" w:hAnsi="Avenir Book"/>
          <w:sz w:val="18"/>
          <w:szCs w:val="18"/>
        </w:rPr>
        <w:t>I.e.</w:t>
      </w:r>
      <w:proofErr w:type="gramEnd"/>
      <w:r w:rsidR="10C0BCEC" w:rsidRPr="00A1644D">
        <w:rPr>
          <w:rFonts w:ascii="Avenir Book" w:hAnsi="Avenir Book"/>
          <w:sz w:val="18"/>
          <w:szCs w:val="18"/>
        </w:rPr>
        <w:t xml:space="preserve"> parent, friend, attorney, etc.)</w:t>
      </w:r>
      <w:r w:rsidR="2ED2D0DC" w:rsidRPr="00A1644D">
        <w:rPr>
          <w:rFonts w:ascii="Avenir Book" w:hAnsi="Avenir Book"/>
          <w:sz w:val="18"/>
          <w:szCs w:val="18"/>
        </w:rPr>
        <w:t xml:space="preserve"> to assist them during the investigation process, including cross-examinations in the hearing. </w:t>
      </w:r>
      <w:r w:rsidR="798C10C9" w:rsidRPr="00A1644D">
        <w:rPr>
          <w:rFonts w:ascii="Avenir Book" w:hAnsi="Avenir Book"/>
          <w:sz w:val="18"/>
          <w:szCs w:val="18"/>
        </w:rPr>
        <w:t>The school will provide an advisor in the absence of one.</w:t>
      </w:r>
    </w:p>
    <w:p w14:paraId="63A98F3C" w14:textId="48C3FE8C"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Assigning Investigator</w:t>
      </w:r>
      <w:r w:rsidR="4519152F" w:rsidRPr="00947A12">
        <w:rPr>
          <w:rFonts w:ascii="Avenir Book" w:hAnsi="Avenir Book"/>
          <w:b/>
          <w:bCs/>
          <w:sz w:val="18"/>
          <w:szCs w:val="18"/>
        </w:rPr>
        <w:t>s</w:t>
      </w:r>
    </w:p>
    <w:p w14:paraId="0D3EC52D" w14:textId="47A3A31A" w:rsidR="3DA7A829" w:rsidRPr="00A1644D" w:rsidRDefault="3DA7A82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In the event of a formal investigation, </w:t>
      </w:r>
      <w:r w:rsidR="177CA493" w:rsidRPr="00A1644D">
        <w:rPr>
          <w:rFonts w:ascii="Avenir Book" w:hAnsi="Avenir Book"/>
          <w:sz w:val="18"/>
          <w:szCs w:val="18"/>
        </w:rPr>
        <w:t xml:space="preserve">trained </w:t>
      </w:r>
      <w:r w:rsidRPr="00A1644D">
        <w:rPr>
          <w:rFonts w:ascii="Avenir Book" w:hAnsi="Avenir Book"/>
          <w:sz w:val="18"/>
          <w:szCs w:val="18"/>
        </w:rPr>
        <w:t>investigator</w:t>
      </w:r>
      <w:r w:rsidR="0D209B1C" w:rsidRPr="00A1644D">
        <w:rPr>
          <w:rFonts w:ascii="Avenir Book" w:hAnsi="Avenir Book"/>
          <w:sz w:val="18"/>
          <w:szCs w:val="18"/>
        </w:rPr>
        <w:t>s</w:t>
      </w:r>
      <w:r w:rsidRPr="00A1644D">
        <w:rPr>
          <w:rFonts w:ascii="Avenir Book" w:hAnsi="Avenir Book"/>
          <w:sz w:val="18"/>
          <w:szCs w:val="18"/>
        </w:rPr>
        <w:t xml:space="preserve"> will be assigned</w:t>
      </w:r>
      <w:r w:rsidR="3EE4D334" w:rsidRPr="00A1644D">
        <w:rPr>
          <w:rFonts w:ascii="Avenir Book" w:hAnsi="Avenir Book"/>
          <w:sz w:val="18"/>
          <w:szCs w:val="18"/>
        </w:rPr>
        <w:t xml:space="preserve"> to review </w:t>
      </w:r>
      <w:r w:rsidR="67C71147" w:rsidRPr="00A1644D">
        <w:rPr>
          <w:rFonts w:ascii="Avenir Book" w:hAnsi="Avenir Book"/>
          <w:sz w:val="18"/>
          <w:szCs w:val="18"/>
        </w:rPr>
        <w:t>all</w:t>
      </w:r>
      <w:r w:rsidR="3EE4D334" w:rsidRPr="00A1644D">
        <w:rPr>
          <w:rFonts w:ascii="Avenir Book" w:hAnsi="Avenir Book"/>
          <w:sz w:val="18"/>
          <w:szCs w:val="18"/>
        </w:rPr>
        <w:t xml:space="preserve"> relevant evidence</w:t>
      </w:r>
      <w:r w:rsidR="545D1D73" w:rsidRPr="00A1644D">
        <w:rPr>
          <w:rFonts w:ascii="Avenir Book" w:hAnsi="Avenir Book"/>
          <w:sz w:val="18"/>
          <w:szCs w:val="18"/>
        </w:rPr>
        <w:t xml:space="preserve"> objectively</w:t>
      </w:r>
      <w:r w:rsidRPr="00A1644D">
        <w:rPr>
          <w:rFonts w:ascii="Avenir Book" w:hAnsi="Avenir Book"/>
          <w:sz w:val="18"/>
          <w:szCs w:val="18"/>
        </w:rPr>
        <w:t>. The in</w:t>
      </w:r>
      <w:r w:rsidR="2BD2F363" w:rsidRPr="00A1644D">
        <w:rPr>
          <w:rFonts w:ascii="Avenir Book" w:hAnsi="Avenir Book"/>
          <w:sz w:val="18"/>
          <w:szCs w:val="18"/>
        </w:rPr>
        <w:t>vestigator</w:t>
      </w:r>
      <w:r w:rsidR="4EB95563" w:rsidRPr="00A1644D">
        <w:rPr>
          <w:rFonts w:ascii="Avenir Book" w:hAnsi="Avenir Book"/>
          <w:sz w:val="18"/>
          <w:szCs w:val="18"/>
        </w:rPr>
        <w:t>s</w:t>
      </w:r>
      <w:r w:rsidR="2BD2F363" w:rsidRPr="00A1644D">
        <w:rPr>
          <w:rFonts w:ascii="Avenir Book" w:hAnsi="Avenir Book"/>
          <w:sz w:val="18"/>
          <w:szCs w:val="18"/>
        </w:rPr>
        <w:t xml:space="preserve"> must also</w:t>
      </w:r>
      <w:r w:rsidR="68F40584" w:rsidRPr="00A1644D">
        <w:rPr>
          <w:rFonts w:ascii="Avenir Book" w:hAnsi="Avenir Book"/>
          <w:sz w:val="18"/>
          <w:szCs w:val="18"/>
        </w:rPr>
        <w:t xml:space="preserve"> be</w:t>
      </w:r>
      <w:r w:rsidR="2BD2F363" w:rsidRPr="00A1644D">
        <w:rPr>
          <w:rFonts w:ascii="Avenir Book" w:hAnsi="Avenir Book"/>
          <w:sz w:val="18"/>
          <w:szCs w:val="18"/>
        </w:rPr>
        <w:t xml:space="preserve"> free of a conflict of interest or bias</w:t>
      </w:r>
      <w:r w:rsidR="4498F5FA" w:rsidRPr="00A1644D">
        <w:rPr>
          <w:rFonts w:ascii="Avenir Book" w:hAnsi="Avenir Book"/>
          <w:sz w:val="18"/>
          <w:szCs w:val="18"/>
        </w:rPr>
        <w:t xml:space="preserve"> towards</w:t>
      </w:r>
      <w:r w:rsidR="5950474E" w:rsidRPr="00A1644D">
        <w:rPr>
          <w:rFonts w:ascii="Avenir Book" w:hAnsi="Avenir Book"/>
          <w:sz w:val="18"/>
          <w:szCs w:val="18"/>
        </w:rPr>
        <w:t xml:space="preserve"> </w:t>
      </w:r>
      <w:r w:rsidR="4498F5FA" w:rsidRPr="00A1644D">
        <w:rPr>
          <w:rFonts w:ascii="Avenir Book" w:hAnsi="Avenir Book"/>
          <w:sz w:val="18"/>
          <w:szCs w:val="18"/>
        </w:rPr>
        <w:t>(whether</w:t>
      </w:r>
      <w:r w:rsidR="6FD2A35A" w:rsidRPr="00A1644D">
        <w:rPr>
          <w:rFonts w:ascii="Avenir Book" w:hAnsi="Avenir Book"/>
          <w:sz w:val="18"/>
          <w:szCs w:val="18"/>
        </w:rPr>
        <w:t xml:space="preserve"> for or against</w:t>
      </w:r>
      <w:r w:rsidR="1FBDCABC" w:rsidRPr="00A1644D">
        <w:rPr>
          <w:rFonts w:ascii="Avenir Book" w:hAnsi="Avenir Book"/>
          <w:sz w:val="18"/>
          <w:szCs w:val="18"/>
        </w:rPr>
        <w:t>)</w:t>
      </w:r>
      <w:r w:rsidR="6FD2A35A" w:rsidRPr="00A1644D">
        <w:rPr>
          <w:rFonts w:ascii="Avenir Book" w:hAnsi="Avenir Book"/>
          <w:sz w:val="18"/>
          <w:szCs w:val="18"/>
        </w:rPr>
        <w:t xml:space="preserve"> </w:t>
      </w:r>
      <w:r w:rsidR="72164AD0" w:rsidRPr="00A1644D">
        <w:rPr>
          <w:rFonts w:ascii="Avenir Book" w:hAnsi="Avenir Book"/>
          <w:sz w:val="18"/>
          <w:szCs w:val="18"/>
        </w:rPr>
        <w:t>the complainant and/or respondent.</w:t>
      </w:r>
      <w:r w:rsidR="5CE6CDEF" w:rsidRPr="00A1644D">
        <w:rPr>
          <w:rFonts w:ascii="Avenir Book" w:hAnsi="Avenir Book"/>
          <w:sz w:val="18"/>
          <w:szCs w:val="18"/>
        </w:rPr>
        <w:t xml:space="preserve"> No single investigator model is allowed.</w:t>
      </w:r>
    </w:p>
    <w:p w14:paraId="4AC89A2B" w14:textId="6CC77971"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Cooperation</w:t>
      </w:r>
    </w:p>
    <w:p w14:paraId="5066330C" w14:textId="48118158" w:rsidR="118F64DF" w:rsidRPr="00A1644D" w:rsidRDefault="118F64DF" w:rsidP="00A1644D">
      <w:pPr>
        <w:pStyle w:val="ListParagraph"/>
        <w:numPr>
          <w:ilvl w:val="2"/>
          <w:numId w:val="9"/>
        </w:numPr>
        <w:spacing w:line="240" w:lineRule="auto"/>
        <w:rPr>
          <w:rFonts w:ascii="Avenir Book" w:hAnsi="Avenir Book"/>
          <w:sz w:val="18"/>
          <w:szCs w:val="18"/>
        </w:rPr>
      </w:pPr>
      <w:r w:rsidRPr="00A1644D">
        <w:rPr>
          <w:rFonts w:ascii="Avenir Book" w:hAnsi="Avenir Book"/>
          <w:sz w:val="18"/>
          <w:szCs w:val="18"/>
        </w:rPr>
        <w:t>Anyone associated with the school is expected to cooperate throughout these grievance procedures.</w:t>
      </w:r>
    </w:p>
    <w:p w14:paraId="214B6479" w14:textId="10F327D7"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lastRenderedPageBreak/>
        <w:t>Participation</w:t>
      </w:r>
    </w:p>
    <w:p w14:paraId="1F395808" w14:textId="2352B0AC" w:rsidR="1820F652" w:rsidRPr="00A1644D" w:rsidRDefault="1820F652"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Due to presumption of </w:t>
      </w:r>
      <w:r w:rsidR="08D94C85" w:rsidRPr="00A1644D">
        <w:rPr>
          <w:rFonts w:ascii="Avenir Book" w:hAnsi="Avenir Book"/>
          <w:sz w:val="18"/>
          <w:szCs w:val="18"/>
        </w:rPr>
        <w:t xml:space="preserve">non-responsibility </w:t>
      </w:r>
      <w:r w:rsidRPr="00A1644D">
        <w:rPr>
          <w:rFonts w:ascii="Avenir Book" w:hAnsi="Avenir Book"/>
          <w:sz w:val="18"/>
          <w:szCs w:val="18"/>
        </w:rPr>
        <w:t xml:space="preserve">towards the respondent, the burden of proof and responsibility to </w:t>
      </w:r>
      <w:r w:rsidR="749E5697" w:rsidRPr="00A1644D">
        <w:rPr>
          <w:rFonts w:ascii="Avenir Book" w:hAnsi="Avenir Book"/>
          <w:sz w:val="18"/>
          <w:szCs w:val="18"/>
        </w:rPr>
        <w:t xml:space="preserve">evaluate relevant </w:t>
      </w:r>
      <w:r w:rsidRPr="00A1644D">
        <w:rPr>
          <w:rFonts w:ascii="Avenir Book" w:hAnsi="Avenir Book"/>
          <w:sz w:val="18"/>
          <w:szCs w:val="18"/>
        </w:rPr>
        <w:t xml:space="preserve">evidence falls on </w:t>
      </w:r>
      <w:r w:rsidR="4A24ACC0" w:rsidRPr="00A1644D">
        <w:rPr>
          <w:rFonts w:ascii="Avenir Book" w:hAnsi="Avenir Book"/>
          <w:sz w:val="18"/>
          <w:szCs w:val="18"/>
        </w:rPr>
        <w:t>F.I.R.S.T. Institute</w:t>
      </w:r>
      <w:r w:rsidR="1DA5CE16" w:rsidRPr="00A1644D">
        <w:rPr>
          <w:rFonts w:ascii="Avenir Book" w:hAnsi="Avenir Book"/>
          <w:sz w:val="18"/>
          <w:szCs w:val="18"/>
        </w:rPr>
        <w:t xml:space="preserve">. </w:t>
      </w:r>
      <w:r w:rsidR="4A24ACC0" w:rsidRPr="00A1644D">
        <w:rPr>
          <w:rFonts w:ascii="Avenir Book" w:hAnsi="Avenir Book"/>
          <w:sz w:val="18"/>
          <w:szCs w:val="18"/>
        </w:rPr>
        <w:t>However, both the complainant and respondent have the right to provide</w:t>
      </w:r>
      <w:r w:rsidR="77C763CE" w:rsidRPr="00A1644D">
        <w:rPr>
          <w:rFonts w:ascii="Avenir Book" w:hAnsi="Avenir Book"/>
          <w:sz w:val="18"/>
          <w:szCs w:val="18"/>
        </w:rPr>
        <w:t xml:space="preserve">, </w:t>
      </w:r>
      <w:r w:rsidR="4A24ACC0" w:rsidRPr="00A1644D">
        <w:rPr>
          <w:rFonts w:ascii="Avenir Book" w:hAnsi="Avenir Book"/>
          <w:sz w:val="18"/>
          <w:szCs w:val="18"/>
        </w:rPr>
        <w:t>review</w:t>
      </w:r>
      <w:r w:rsidR="68A91263" w:rsidRPr="00A1644D">
        <w:rPr>
          <w:rFonts w:ascii="Avenir Book" w:hAnsi="Avenir Book"/>
          <w:sz w:val="18"/>
          <w:szCs w:val="18"/>
        </w:rPr>
        <w:t>, and respond to</w:t>
      </w:r>
      <w:r w:rsidR="56B58244" w:rsidRPr="00A1644D">
        <w:rPr>
          <w:rFonts w:ascii="Avenir Book" w:hAnsi="Avenir Book"/>
          <w:sz w:val="18"/>
          <w:szCs w:val="18"/>
        </w:rPr>
        <w:t xml:space="preserve"> directly</w:t>
      </w:r>
      <w:r w:rsidR="36DCF033" w:rsidRPr="00A1644D">
        <w:rPr>
          <w:rFonts w:ascii="Avenir Book" w:hAnsi="Avenir Book"/>
          <w:sz w:val="18"/>
          <w:szCs w:val="18"/>
        </w:rPr>
        <w:t xml:space="preserve"> relevant</w:t>
      </w:r>
      <w:r w:rsidR="4A24ACC0" w:rsidRPr="00A1644D">
        <w:rPr>
          <w:rFonts w:ascii="Avenir Book" w:hAnsi="Avenir Book"/>
          <w:sz w:val="18"/>
          <w:szCs w:val="18"/>
        </w:rPr>
        <w:t xml:space="preserve"> evidence throughout the investigation process</w:t>
      </w:r>
      <w:r w:rsidR="62242529" w:rsidRPr="00A1644D">
        <w:rPr>
          <w:rFonts w:ascii="Avenir Book" w:hAnsi="Avenir Book"/>
          <w:sz w:val="18"/>
          <w:szCs w:val="18"/>
        </w:rPr>
        <w:t xml:space="preserve">. This applies even </w:t>
      </w:r>
      <w:r w:rsidR="677958AB" w:rsidRPr="00A1644D">
        <w:rPr>
          <w:rFonts w:ascii="Avenir Book" w:hAnsi="Avenir Book"/>
          <w:sz w:val="18"/>
          <w:szCs w:val="18"/>
        </w:rPr>
        <w:t>if the school chooses not to use some of that evidence</w:t>
      </w:r>
      <w:r w:rsidR="4A24ACC0" w:rsidRPr="00A1644D">
        <w:rPr>
          <w:rFonts w:ascii="Avenir Book" w:hAnsi="Avenir Book"/>
          <w:sz w:val="18"/>
          <w:szCs w:val="18"/>
        </w:rPr>
        <w:t>.</w:t>
      </w:r>
      <w:r w:rsidR="0E9078C5" w:rsidRPr="00A1644D">
        <w:rPr>
          <w:rFonts w:ascii="Avenir Book" w:hAnsi="Avenir Book"/>
          <w:sz w:val="18"/>
          <w:szCs w:val="18"/>
        </w:rPr>
        <w:t xml:space="preserve"> Evidence can be both facts and witnesses</w:t>
      </w:r>
      <w:r w:rsidR="03686DD0" w:rsidRPr="00A1644D">
        <w:rPr>
          <w:rFonts w:ascii="Avenir Book" w:hAnsi="Avenir Book"/>
          <w:sz w:val="18"/>
          <w:szCs w:val="18"/>
        </w:rPr>
        <w:t xml:space="preserve"> (even expert ones)</w:t>
      </w:r>
      <w:r w:rsidR="0E9078C5" w:rsidRPr="00A1644D">
        <w:rPr>
          <w:rFonts w:ascii="Avenir Book" w:hAnsi="Avenir Book"/>
          <w:sz w:val="18"/>
          <w:szCs w:val="18"/>
        </w:rPr>
        <w:t>, as well as be inculpatory (accusing) or exculpatory (absolving).</w:t>
      </w:r>
      <w:r w:rsidR="0CFEFED2" w:rsidRPr="00A1644D">
        <w:rPr>
          <w:rFonts w:ascii="Avenir Book" w:hAnsi="Avenir Book"/>
          <w:sz w:val="18"/>
          <w:szCs w:val="18"/>
        </w:rPr>
        <w:t xml:space="preserve"> </w:t>
      </w:r>
      <w:r w:rsidR="7CF247CB" w:rsidRPr="00A1644D">
        <w:rPr>
          <w:rFonts w:ascii="Avenir Book" w:hAnsi="Avenir Book"/>
          <w:sz w:val="18"/>
          <w:szCs w:val="18"/>
        </w:rPr>
        <w:t>Directly related evidence can also be used for cross-examination.</w:t>
      </w:r>
    </w:p>
    <w:p w14:paraId="061192B2" w14:textId="71D28EE0" w:rsidR="1820F652" w:rsidRPr="00A1644D" w:rsidRDefault="0CFEFED2"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parties are not restricted in discussing allegations</w:t>
      </w:r>
      <w:r w:rsidR="0D9E1915" w:rsidRPr="00A1644D">
        <w:rPr>
          <w:rFonts w:ascii="Avenir Book" w:hAnsi="Avenir Book"/>
          <w:sz w:val="18"/>
          <w:szCs w:val="18"/>
        </w:rPr>
        <w:t xml:space="preserve"> or gathering information</w:t>
      </w:r>
      <w:r w:rsidR="1DCBCDE7" w:rsidRPr="00A1644D">
        <w:rPr>
          <w:rFonts w:ascii="Avenir Book" w:hAnsi="Avenir Book"/>
          <w:sz w:val="18"/>
          <w:szCs w:val="18"/>
        </w:rPr>
        <w:t xml:space="preserve"> as is necessary due to the nature of the grievance procedures.</w:t>
      </w:r>
      <w:r w:rsidR="21A58CAE" w:rsidRPr="00A1644D">
        <w:rPr>
          <w:rFonts w:ascii="Avenir Book" w:hAnsi="Avenir Book"/>
          <w:sz w:val="18"/>
          <w:szCs w:val="18"/>
        </w:rPr>
        <w:t xml:space="preserve"> (85 FR 30259)</w:t>
      </w:r>
    </w:p>
    <w:p w14:paraId="655DCC61" w14:textId="4DCA39E1" w:rsidR="438DCE3A" w:rsidRPr="00A1644D" w:rsidRDefault="2708C49A"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Directly relevant e</w:t>
      </w:r>
      <w:r w:rsidR="438DCE3A" w:rsidRPr="00A1644D">
        <w:rPr>
          <w:rFonts w:ascii="Avenir Book" w:hAnsi="Avenir Book"/>
          <w:sz w:val="18"/>
          <w:szCs w:val="18"/>
        </w:rPr>
        <w:t>vidence will be sent to both the party and party’s advisor in an electronic format</w:t>
      </w:r>
      <w:r w:rsidR="5E7225CA" w:rsidRPr="00A1644D">
        <w:rPr>
          <w:rFonts w:ascii="Avenir Book" w:hAnsi="Avenir Book"/>
          <w:sz w:val="18"/>
          <w:szCs w:val="18"/>
        </w:rPr>
        <w:t xml:space="preserve"> at least 10 days before a hearing</w:t>
      </w:r>
      <w:r w:rsidR="438DCE3A" w:rsidRPr="00A1644D">
        <w:rPr>
          <w:rFonts w:ascii="Avenir Book" w:hAnsi="Avenir Book"/>
          <w:sz w:val="18"/>
          <w:szCs w:val="18"/>
        </w:rPr>
        <w:t xml:space="preserve">. Hard copies </w:t>
      </w:r>
      <w:r w:rsidR="1812D98E" w:rsidRPr="00A1644D">
        <w:rPr>
          <w:rFonts w:ascii="Avenir Book" w:hAnsi="Avenir Book"/>
          <w:sz w:val="18"/>
          <w:szCs w:val="18"/>
        </w:rPr>
        <w:t>will only be available upon request. (85 FR 30422)</w:t>
      </w:r>
    </w:p>
    <w:p w14:paraId="17996E63" w14:textId="7F226BA5"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Determination of Evidence</w:t>
      </w:r>
    </w:p>
    <w:p w14:paraId="6149E418" w14:textId="6755A15C" w:rsidR="287A77D2" w:rsidRPr="00A1644D" w:rsidRDefault="287A77D2"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For both formal complaints against students and employees, the preponderance of the evidence standard will be used to </w:t>
      </w:r>
      <w:r w:rsidR="2FF98043" w:rsidRPr="00A1644D">
        <w:rPr>
          <w:rFonts w:ascii="Avenir Book" w:hAnsi="Avenir Book"/>
          <w:sz w:val="18"/>
          <w:szCs w:val="18"/>
        </w:rPr>
        <w:t xml:space="preserve">objectively </w:t>
      </w:r>
      <w:r w:rsidRPr="00A1644D">
        <w:rPr>
          <w:rFonts w:ascii="Avenir Book" w:hAnsi="Avenir Book"/>
          <w:sz w:val="18"/>
          <w:szCs w:val="18"/>
        </w:rPr>
        <w:t>evaluate relevant evidence.</w:t>
      </w:r>
      <w:r w:rsidR="1429D6B1" w:rsidRPr="00A1644D">
        <w:rPr>
          <w:rFonts w:ascii="Avenir Book" w:hAnsi="Avenir Book"/>
          <w:sz w:val="18"/>
          <w:szCs w:val="18"/>
        </w:rPr>
        <w:t xml:space="preserve"> </w:t>
      </w:r>
      <w:r w:rsidR="259FAB71" w:rsidRPr="00A1644D">
        <w:rPr>
          <w:rFonts w:ascii="Avenir Book" w:hAnsi="Avenir Book"/>
          <w:sz w:val="18"/>
          <w:szCs w:val="18"/>
        </w:rPr>
        <w:t>Evidence can be both facts and witnesses, as well as be inculpatory (</w:t>
      </w:r>
      <w:r w:rsidR="3DB59AB0" w:rsidRPr="00A1644D">
        <w:rPr>
          <w:rFonts w:ascii="Avenir Book" w:hAnsi="Avenir Book"/>
          <w:sz w:val="18"/>
          <w:szCs w:val="18"/>
        </w:rPr>
        <w:t>accusing) or exculpatory (</w:t>
      </w:r>
      <w:r w:rsidR="007CA2E5" w:rsidRPr="00A1644D">
        <w:rPr>
          <w:rFonts w:ascii="Avenir Book" w:hAnsi="Avenir Book"/>
          <w:sz w:val="18"/>
          <w:szCs w:val="18"/>
        </w:rPr>
        <w:t>absolving).</w:t>
      </w:r>
      <w:r w:rsidR="74D741E2" w:rsidRPr="00A1644D">
        <w:rPr>
          <w:rFonts w:ascii="Avenir Book" w:hAnsi="Avenir Book"/>
          <w:sz w:val="18"/>
          <w:szCs w:val="18"/>
        </w:rPr>
        <w:t xml:space="preserve"> This will be used for all formal complaints, </w:t>
      </w:r>
      <w:proofErr w:type="gramStart"/>
      <w:r w:rsidR="74D741E2" w:rsidRPr="00A1644D">
        <w:rPr>
          <w:rFonts w:ascii="Avenir Book" w:hAnsi="Avenir Book"/>
          <w:sz w:val="18"/>
          <w:szCs w:val="18"/>
        </w:rPr>
        <w:t>regardless</w:t>
      </w:r>
      <w:proofErr w:type="gramEnd"/>
      <w:r w:rsidR="74D741E2" w:rsidRPr="00A1644D">
        <w:rPr>
          <w:rFonts w:ascii="Avenir Book" w:hAnsi="Avenir Book"/>
          <w:sz w:val="18"/>
          <w:szCs w:val="18"/>
        </w:rPr>
        <w:t xml:space="preserve"> if the respondent is a student, employee, or fac</w:t>
      </w:r>
      <w:r w:rsidR="0A7CE982" w:rsidRPr="00A1644D">
        <w:rPr>
          <w:rFonts w:ascii="Avenir Book" w:hAnsi="Avenir Book"/>
          <w:sz w:val="18"/>
          <w:szCs w:val="18"/>
        </w:rPr>
        <w:t>ulty member.</w:t>
      </w:r>
    </w:p>
    <w:p w14:paraId="4740BAFF" w14:textId="198D4193" w:rsidR="3746E4F1" w:rsidRPr="00A1644D" w:rsidRDefault="3746E4F1"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“Determinations of credibility, including of the respondent, must be based on objective eva</w:t>
      </w:r>
      <w:r w:rsidR="32866BAC" w:rsidRPr="00A1644D">
        <w:rPr>
          <w:rFonts w:ascii="Avenir Book" w:hAnsi="Avenir Book"/>
          <w:sz w:val="18"/>
          <w:szCs w:val="18"/>
        </w:rPr>
        <w:t xml:space="preserve">luation </w:t>
      </w:r>
      <w:r w:rsidRPr="00A1644D">
        <w:rPr>
          <w:rFonts w:ascii="Avenir Book" w:hAnsi="Avenir Book"/>
          <w:sz w:val="18"/>
          <w:szCs w:val="18"/>
        </w:rPr>
        <w:t>of relevant evidence – not on inferences based on party status.” (85 FR 3</w:t>
      </w:r>
      <w:r w:rsidR="6DD86758" w:rsidRPr="00A1644D">
        <w:rPr>
          <w:rFonts w:ascii="Avenir Book" w:hAnsi="Avenir Book"/>
          <w:sz w:val="18"/>
          <w:szCs w:val="18"/>
        </w:rPr>
        <w:t>0247)</w:t>
      </w:r>
    </w:p>
    <w:p w14:paraId="0AC9FE30" w14:textId="60567307" w:rsidR="528C48D6" w:rsidRPr="00A1644D" w:rsidRDefault="528C48D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Both parties also have the “right to consent to the use of the party’s own medical, psychological, and similar treatment records” for these records to be used as evidence. (85 F</w:t>
      </w:r>
      <w:r w:rsidR="5BEE70F0" w:rsidRPr="00A1644D">
        <w:rPr>
          <w:rFonts w:ascii="Avenir Book" w:hAnsi="Avenir Book"/>
          <w:sz w:val="18"/>
          <w:szCs w:val="18"/>
        </w:rPr>
        <w:t xml:space="preserve">R </w:t>
      </w:r>
      <w:r w:rsidRPr="00A1644D">
        <w:rPr>
          <w:rFonts w:ascii="Avenir Book" w:hAnsi="Avenir Book"/>
          <w:sz w:val="18"/>
          <w:szCs w:val="18"/>
        </w:rPr>
        <w:t>30053)</w:t>
      </w:r>
    </w:p>
    <w:p w14:paraId="68C15F14" w14:textId="6DC064B4" w:rsidR="5712D456" w:rsidRPr="00A1644D" w:rsidRDefault="5712D45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“[P]</w:t>
      </w:r>
      <w:proofErr w:type="spellStart"/>
      <w:r w:rsidRPr="00A1644D">
        <w:rPr>
          <w:rFonts w:ascii="Avenir Book" w:hAnsi="Avenir Book"/>
          <w:sz w:val="18"/>
          <w:szCs w:val="18"/>
        </w:rPr>
        <w:t>arties</w:t>
      </w:r>
      <w:proofErr w:type="spellEnd"/>
      <w:r w:rsidRPr="00A1644D">
        <w:rPr>
          <w:rFonts w:ascii="Avenir Book" w:hAnsi="Avenir Book"/>
          <w:sz w:val="18"/>
          <w:szCs w:val="18"/>
        </w:rPr>
        <w:t xml:space="preserve"> have at least ten days to submit a written response to the evidence that is directly related to the allegations raised in a formal complaint.” (85 FR 30433)</w:t>
      </w:r>
    </w:p>
    <w:p w14:paraId="10C45854" w14:textId="6483AD8A" w:rsidR="21D8482A" w:rsidRPr="00947A12" w:rsidRDefault="21D8482A" w:rsidP="00947A12">
      <w:pPr>
        <w:spacing w:line="240" w:lineRule="auto"/>
        <w:ind w:left="1080"/>
        <w:rPr>
          <w:rFonts w:ascii="Avenir Book" w:hAnsi="Avenir Book"/>
          <w:b/>
          <w:bCs/>
          <w:sz w:val="18"/>
          <w:szCs w:val="18"/>
        </w:rPr>
      </w:pPr>
      <w:r w:rsidRPr="00947A12">
        <w:rPr>
          <w:rFonts w:ascii="Avenir Book" w:hAnsi="Avenir Book"/>
          <w:b/>
          <w:bCs/>
          <w:sz w:val="18"/>
          <w:szCs w:val="18"/>
        </w:rPr>
        <w:t>Investigative Report</w:t>
      </w:r>
    </w:p>
    <w:p w14:paraId="1589D5A1" w14:textId="5C8B68B7" w:rsidR="254901C4" w:rsidRPr="00A1644D" w:rsidRDefault="254901C4" w:rsidP="00A1644D">
      <w:pPr>
        <w:pStyle w:val="ListParagraph"/>
        <w:numPr>
          <w:ilvl w:val="2"/>
          <w:numId w:val="9"/>
        </w:numPr>
        <w:spacing w:after="0" w:line="240" w:lineRule="auto"/>
        <w:jc w:val="both"/>
        <w:rPr>
          <w:rFonts w:ascii="Avenir Book" w:eastAsiaTheme="minorEastAsia" w:hAnsi="Avenir Book"/>
          <w:sz w:val="18"/>
          <w:szCs w:val="18"/>
        </w:rPr>
      </w:pPr>
      <w:r w:rsidRPr="00A1644D">
        <w:rPr>
          <w:rFonts w:ascii="Avenir Book" w:hAnsi="Avenir Book"/>
          <w:sz w:val="18"/>
          <w:szCs w:val="18"/>
        </w:rPr>
        <w:t>F.I.R.S.T. Institute will provide both the complainant and respondent with the</w:t>
      </w:r>
      <w:r w:rsidR="12012C78" w:rsidRPr="00A1644D">
        <w:rPr>
          <w:rFonts w:ascii="Avenir Book" w:hAnsi="Avenir Book"/>
          <w:sz w:val="18"/>
          <w:szCs w:val="18"/>
        </w:rPr>
        <w:t xml:space="preserve"> </w:t>
      </w:r>
      <w:r w:rsidR="3A2FDE3C" w:rsidRPr="00A1644D">
        <w:rPr>
          <w:rFonts w:ascii="Avenir Book" w:hAnsi="Avenir Book"/>
          <w:sz w:val="18"/>
          <w:szCs w:val="18"/>
        </w:rPr>
        <w:t>“</w:t>
      </w:r>
      <w:r w:rsidRPr="00A1644D">
        <w:rPr>
          <w:rFonts w:ascii="Avenir Book" w:hAnsi="Avenir Book"/>
          <w:sz w:val="18"/>
          <w:szCs w:val="18"/>
        </w:rPr>
        <w:t xml:space="preserve">investigative report </w:t>
      </w:r>
      <w:r w:rsidR="1143CEC6" w:rsidRPr="00A1644D">
        <w:rPr>
          <w:rFonts w:ascii="Avenir Book" w:hAnsi="Avenir Book"/>
          <w:sz w:val="18"/>
          <w:szCs w:val="18"/>
        </w:rPr>
        <w:t>summarizing</w:t>
      </w:r>
      <w:r w:rsidRPr="00A1644D">
        <w:rPr>
          <w:rFonts w:ascii="Avenir Book" w:hAnsi="Avenir Book"/>
          <w:sz w:val="18"/>
          <w:szCs w:val="18"/>
        </w:rPr>
        <w:t xml:space="preserve"> the relevant evidence, prior to reaching a </w:t>
      </w:r>
      <w:r w:rsidR="7363DBFB" w:rsidRPr="00A1644D">
        <w:rPr>
          <w:rFonts w:ascii="Avenir Book" w:hAnsi="Avenir Book"/>
          <w:sz w:val="18"/>
          <w:szCs w:val="18"/>
        </w:rPr>
        <w:t>determination</w:t>
      </w:r>
      <w:r w:rsidRPr="00A1644D">
        <w:rPr>
          <w:rFonts w:ascii="Avenir Book" w:hAnsi="Avenir Book"/>
          <w:sz w:val="18"/>
          <w:szCs w:val="18"/>
        </w:rPr>
        <w:t xml:space="preserve"> regarding responsibility.” (85 FR 30053)</w:t>
      </w:r>
    </w:p>
    <w:p w14:paraId="2C768950" w14:textId="2AFBF6C4" w:rsidR="6A759A23" w:rsidRPr="00A1644D" w:rsidRDefault="6A759A23" w:rsidP="00A1644D">
      <w:pPr>
        <w:pStyle w:val="ListParagraph"/>
        <w:numPr>
          <w:ilvl w:val="2"/>
          <w:numId w:val="9"/>
        </w:numPr>
        <w:spacing w:after="0" w:line="240" w:lineRule="auto"/>
        <w:jc w:val="both"/>
        <w:rPr>
          <w:rFonts w:ascii="Avenir Book" w:hAnsi="Avenir Book"/>
          <w:sz w:val="18"/>
          <w:szCs w:val="18"/>
        </w:rPr>
      </w:pPr>
      <w:r w:rsidRPr="00A1644D">
        <w:rPr>
          <w:rFonts w:ascii="Avenir Book" w:hAnsi="Avenir Book"/>
          <w:sz w:val="18"/>
          <w:szCs w:val="18"/>
        </w:rPr>
        <w:t>This will be submitted to the parties “at least ten days prior to the hearing”</w:t>
      </w:r>
      <w:r w:rsidR="2C1A9973" w:rsidRPr="00A1644D">
        <w:rPr>
          <w:rFonts w:ascii="Avenir Book" w:hAnsi="Avenir Book"/>
          <w:sz w:val="18"/>
          <w:szCs w:val="18"/>
        </w:rPr>
        <w:t xml:space="preserve"> to allow them time to respond.</w:t>
      </w:r>
      <w:r w:rsidRPr="00A1644D">
        <w:rPr>
          <w:rFonts w:ascii="Avenir Book" w:hAnsi="Avenir Book"/>
          <w:sz w:val="18"/>
          <w:szCs w:val="18"/>
        </w:rPr>
        <w:t xml:space="preserve"> (85 FR 30433)</w:t>
      </w:r>
    </w:p>
    <w:p w14:paraId="7ADD63DA" w14:textId="77777777" w:rsidR="00947A12" w:rsidRDefault="00947A12" w:rsidP="00947A12">
      <w:pPr>
        <w:spacing w:line="240" w:lineRule="auto"/>
        <w:ind w:left="1080"/>
        <w:rPr>
          <w:rFonts w:ascii="Avenir Book" w:hAnsi="Avenir Book"/>
          <w:b/>
          <w:bCs/>
          <w:sz w:val="18"/>
          <w:szCs w:val="18"/>
        </w:rPr>
      </w:pPr>
    </w:p>
    <w:p w14:paraId="20340B2B" w14:textId="45236B6F" w:rsidR="58143CC0" w:rsidRPr="00947A12" w:rsidRDefault="58143CC0" w:rsidP="00947A12">
      <w:pPr>
        <w:spacing w:line="240" w:lineRule="auto"/>
        <w:ind w:left="1080"/>
        <w:rPr>
          <w:rFonts w:ascii="Avenir Book" w:hAnsi="Avenir Book"/>
          <w:b/>
          <w:bCs/>
          <w:sz w:val="18"/>
          <w:szCs w:val="18"/>
        </w:rPr>
      </w:pPr>
      <w:r w:rsidRPr="00947A12">
        <w:rPr>
          <w:rFonts w:ascii="Avenir Book" w:hAnsi="Avenir Book"/>
          <w:b/>
          <w:bCs/>
          <w:sz w:val="18"/>
          <w:szCs w:val="18"/>
        </w:rPr>
        <w:t>Live Hearing</w:t>
      </w:r>
    </w:p>
    <w:p w14:paraId="48C13FE7" w14:textId="47E5D103" w:rsidR="58143CC0" w:rsidRPr="00947A12" w:rsidRDefault="58143CC0" w:rsidP="00947A12">
      <w:pPr>
        <w:spacing w:line="240" w:lineRule="auto"/>
        <w:ind w:left="1980"/>
        <w:rPr>
          <w:rFonts w:ascii="Avenir Book" w:hAnsi="Avenir Book"/>
          <w:sz w:val="18"/>
          <w:szCs w:val="18"/>
        </w:rPr>
      </w:pPr>
      <w:r w:rsidRPr="00947A12">
        <w:rPr>
          <w:rFonts w:ascii="Avenir Book" w:hAnsi="Avenir Book"/>
          <w:sz w:val="18"/>
          <w:szCs w:val="18"/>
        </w:rPr>
        <w:t>Format</w:t>
      </w:r>
    </w:p>
    <w:p w14:paraId="73C53B3F" w14:textId="264E436B" w:rsidR="77A2EC62" w:rsidRPr="00A1644D" w:rsidRDefault="77A2EC62"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Hearings will always be held l</w:t>
      </w:r>
      <w:r w:rsidR="7F51D279" w:rsidRPr="00A1644D">
        <w:rPr>
          <w:rFonts w:ascii="Avenir Book" w:hAnsi="Avenir Book"/>
          <w:sz w:val="18"/>
          <w:szCs w:val="18"/>
        </w:rPr>
        <w:t xml:space="preserve">ive </w:t>
      </w:r>
      <w:r w:rsidRPr="00A1644D">
        <w:rPr>
          <w:rFonts w:ascii="Avenir Book" w:hAnsi="Avenir Book"/>
          <w:sz w:val="18"/>
          <w:szCs w:val="18"/>
        </w:rPr>
        <w:t>either physically in person or virtually in real time</w:t>
      </w:r>
      <w:r w:rsidR="553D4737" w:rsidRPr="00A1644D">
        <w:rPr>
          <w:rFonts w:ascii="Avenir Book" w:hAnsi="Avenir Book"/>
          <w:sz w:val="18"/>
          <w:szCs w:val="18"/>
        </w:rPr>
        <w:t xml:space="preserve"> where participants can hear and see each other</w:t>
      </w:r>
      <w:r w:rsidRPr="00A1644D">
        <w:rPr>
          <w:rFonts w:ascii="Avenir Book" w:hAnsi="Avenir Book"/>
          <w:sz w:val="18"/>
          <w:szCs w:val="18"/>
        </w:rPr>
        <w:t xml:space="preserve">. All those </w:t>
      </w:r>
      <w:r w:rsidR="1F074266" w:rsidRPr="00A1644D">
        <w:rPr>
          <w:rFonts w:ascii="Avenir Book" w:hAnsi="Avenir Book"/>
          <w:sz w:val="18"/>
          <w:szCs w:val="18"/>
        </w:rPr>
        <w:t xml:space="preserve">who will be </w:t>
      </w:r>
      <w:r w:rsidRPr="00A1644D">
        <w:rPr>
          <w:rFonts w:ascii="Avenir Book" w:hAnsi="Avenir Book"/>
          <w:sz w:val="18"/>
          <w:szCs w:val="18"/>
        </w:rPr>
        <w:t xml:space="preserve">present include </w:t>
      </w:r>
      <w:r w:rsidR="38F0D2A7" w:rsidRPr="00A1644D">
        <w:rPr>
          <w:rFonts w:ascii="Avenir Book" w:hAnsi="Avenir Book"/>
          <w:sz w:val="18"/>
          <w:szCs w:val="18"/>
        </w:rPr>
        <w:t>the complainant, respondent, advisors, any witnesses, and adjudicator (decision-maker).</w:t>
      </w:r>
      <w:r w:rsidR="18AF01B3" w:rsidRPr="00A1644D">
        <w:rPr>
          <w:rFonts w:ascii="Avenir Book" w:hAnsi="Avenir Book"/>
          <w:sz w:val="18"/>
          <w:szCs w:val="18"/>
        </w:rPr>
        <w:t xml:space="preserve"> The hearing may be in separate rooms with the use of technology for the adjudicator to hear and see both parties </w:t>
      </w:r>
      <w:r w:rsidR="7350922C" w:rsidRPr="00A1644D">
        <w:rPr>
          <w:rFonts w:ascii="Avenir Book" w:hAnsi="Avenir Book"/>
          <w:sz w:val="18"/>
          <w:szCs w:val="18"/>
        </w:rPr>
        <w:t>simultaneously</w:t>
      </w:r>
      <w:r w:rsidR="18AF01B3" w:rsidRPr="00A1644D">
        <w:rPr>
          <w:rFonts w:ascii="Avenir Book" w:hAnsi="Avenir Book"/>
          <w:sz w:val="18"/>
          <w:szCs w:val="18"/>
        </w:rPr>
        <w:t xml:space="preserve"> </w:t>
      </w:r>
      <w:r w:rsidR="4BC20C24" w:rsidRPr="00A1644D">
        <w:rPr>
          <w:rFonts w:ascii="Avenir Book" w:hAnsi="Avenir Book"/>
          <w:sz w:val="18"/>
          <w:szCs w:val="18"/>
        </w:rPr>
        <w:t>up</w:t>
      </w:r>
      <w:r w:rsidR="18AF01B3" w:rsidRPr="00A1644D">
        <w:rPr>
          <w:rFonts w:ascii="Avenir Book" w:hAnsi="Avenir Book"/>
          <w:sz w:val="18"/>
          <w:szCs w:val="18"/>
        </w:rPr>
        <w:t>on request of either party.</w:t>
      </w:r>
    </w:p>
    <w:p w14:paraId="622A3C07" w14:textId="008F35AC" w:rsidR="58143CC0" w:rsidRPr="00947A12" w:rsidRDefault="58143CC0" w:rsidP="00947A12">
      <w:pPr>
        <w:spacing w:line="240" w:lineRule="auto"/>
        <w:ind w:left="1980"/>
        <w:rPr>
          <w:rFonts w:ascii="Avenir Book" w:hAnsi="Avenir Book"/>
          <w:sz w:val="18"/>
          <w:szCs w:val="18"/>
        </w:rPr>
      </w:pPr>
      <w:r w:rsidRPr="00947A12">
        <w:rPr>
          <w:rFonts w:ascii="Avenir Book" w:hAnsi="Avenir Book"/>
          <w:sz w:val="18"/>
          <w:szCs w:val="18"/>
        </w:rPr>
        <w:t>Cross-Examination and Relevancy</w:t>
      </w:r>
    </w:p>
    <w:p w14:paraId="13801B35" w14:textId="79E87CE3" w:rsidR="507840AD" w:rsidRPr="00A1644D" w:rsidRDefault="507840AD"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Only party advisors can</w:t>
      </w:r>
      <w:r w:rsidR="68250955" w:rsidRPr="00A1644D">
        <w:rPr>
          <w:rFonts w:ascii="Avenir Book" w:hAnsi="Avenir Book"/>
          <w:sz w:val="18"/>
          <w:szCs w:val="18"/>
        </w:rPr>
        <w:t xml:space="preserve"> directly</w:t>
      </w:r>
      <w:r w:rsidRPr="00A1644D">
        <w:rPr>
          <w:rFonts w:ascii="Avenir Book" w:hAnsi="Avenir Book"/>
          <w:sz w:val="18"/>
          <w:szCs w:val="18"/>
        </w:rPr>
        <w:t xml:space="preserve"> cross-examine the other party</w:t>
      </w:r>
      <w:r w:rsidR="3E6C645D" w:rsidRPr="00A1644D">
        <w:rPr>
          <w:rFonts w:ascii="Avenir Book" w:hAnsi="Avenir Book"/>
          <w:sz w:val="18"/>
          <w:szCs w:val="18"/>
        </w:rPr>
        <w:t xml:space="preserve"> and the other party’s witnesses</w:t>
      </w:r>
      <w:r w:rsidRPr="00A1644D">
        <w:rPr>
          <w:rFonts w:ascii="Avenir Book" w:hAnsi="Avenir Book"/>
          <w:sz w:val="18"/>
          <w:szCs w:val="18"/>
        </w:rPr>
        <w:t>.</w:t>
      </w:r>
      <w:r w:rsidR="533D173A" w:rsidRPr="00A1644D">
        <w:rPr>
          <w:rFonts w:ascii="Avenir Book" w:hAnsi="Avenir Book"/>
          <w:sz w:val="18"/>
          <w:szCs w:val="18"/>
        </w:rPr>
        <w:t xml:space="preserve"> </w:t>
      </w:r>
      <w:r w:rsidR="29F9EC38" w:rsidRPr="00A1644D">
        <w:rPr>
          <w:rFonts w:ascii="Avenir Book" w:hAnsi="Avenir Book"/>
          <w:sz w:val="18"/>
          <w:szCs w:val="18"/>
        </w:rPr>
        <w:t>Cross-examination cannot be done by the parties themselves.</w:t>
      </w:r>
    </w:p>
    <w:p w14:paraId="4EF0001A" w14:textId="0DD3BFC5" w:rsidR="507840AD" w:rsidRPr="00A1644D" w:rsidRDefault="5536E607"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lastRenderedPageBreak/>
        <w:t xml:space="preserve">Advisors must act professionally or be asked to step out of the room until they are ready to return with proper behavior. </w:t>
      </w:r>
    </w:p>
    <w:p w14:paraId="43BC590C" w14:textId="5408B270" w:rsidR="507840AD" w:rsidRPr="00A1644D" w:rsidRDefault="079F15C7"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Advisors cannot inappropriately ask the complainant about prior sexual history due to rape shield protections. Likewise,</w:t>
      </w:r>
      <w:r w:rsidR="507840AD" w:rsidRPr="00A1644D">
        <w:rPr>
          <w:rFonts w:ascii="Avenir Book" w:hAnsi="Avenir Book"/>
          <w:sz w:val="18"/>
          <w:szCs w:val="18"/>
        </w:rPr>
        <w:t xml:space="preserve"> only relevant evidence will be considered during the grievance procedures. </w:t>
      </w:r>
    </w:p>
    <w:p w14:paraId="1BB7CF7B" w14:textId="2597236D" w:rsidR="6334138F" w:rsidRPr="00A1644D" w:rsidRDefault="6334138F"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The adjudicator (decision-maker) has the right to determine the relevancy of a question and can explain why a non-relevant question is excluded before a p</w:t>
      </w:r>
      <w:r w:rsidR="1882041D" w:rsidRPr="00A1644D">
        <w:rPr>
          <w:rFonts w:ascii="Avenir Book" w:hAnsi="Avenir Book"/>
          <w:sz w:val="18"/>
          <w:szCs w:val="18"/>
        </w:rPr>
        <w:t>arty or witness answers it.</w:t>
      </w:r>
    </w:p>
    <w:p w14:paraId="5BE58EE0" w14:textId="46650535" w:rsidR="663E71E7" w:rsidRPr="00A1644D" w:rsidRDefault="663E71E7"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The adjudicator (decision-maker) “who must not rely on the statement of a party who has not appeared or submitted to cross-examination not to draw any inference about the determination regarding responsibility based on the party’s absence or refusal to be cross-examined (or refusal to a</w:t>
      </w:r>
      <w:r w:rsidR="4C4A2F3B" w:rsidRPr="00A1644D">
        <w:rPr>
          <w:rFonts w:ascii="Avenir Book" w:hAnsi="Avenir Book"/>
          <w:sz w:val="18"/>
          <w:szCs w:val="18"/>
        </w:rPr>
        <w:t xml:space="preserve">nswer </w:t>
      </w:r>
      <w:r w:rsidRPr="00A1644D">
        <w:rPr>
          <w:rFonts w:ascii="Avenir Book" w:hAnsi="Avenir Book"/>
          <w:sz w:val="18"/>
          <w:szCs w:val="18"/>
        </w:rPr>
        <w:t xml:space="preserve">other questions, such as those posed by the decision-maker).” (85 FR </w:t>
      </w:r>
      <w:r w:rsidR="4020A9CC" w:rsidRPr="00A1644D">
        <w:rPr>
          <w:rFonts w:ascii="Avenir Book" w:hAnsi="Avenir Book"/>
          <w:sz w:val="18"/>
          <w:szCs w:val="18"/>
        </w:rPr>
        <w:t>30352)</w:t>
      </w:r>
    </w:p>
    <w:p w14:paraId="2CE98F68" w14:textId="73BA40B4" w:rsidR="5C0A038A" w:rsidRPr="00A1644D" w:rsidRDefault="5C0A038A"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Please note that a complainant’s sexual history is not considered relevant evidence. </w:t>
      </w:r>
      <w:r w:rsidR="1CB15DCA" w:rsidRPr="00A1644D">
        <w:rPr>
          <w:rFonts w:ascii="Avenir Book" w:hAnsi="Avenir Book"/>
          <w:sz w:val="18"/>
          <w:szCs w:val="18"/>
        </w:rPr>
        <w:t>The following are the only exceptions under the updated regulations:</w:t>
      </w:r>
    </w:p>
    <w:p w14:paraId="0A31F2CC" w14:textId="45C81076" w:rsidR="1CB15DCA" w:rsidRPr="00A1644D" w:rsidRDefault="1CB15DCA" w:rsidP="00A1644D">
      <w:pPr>
        <w:pStyle w:val="ListParagraph"/>
        <w:numPr>
          <w:ilvl w:val="4"/>
          <w:numId w:val="9"/>
        </w:numPr>
        <w:spacing w:line="240" w:lineRule="auto"/>
        <w:jc w:val="both"/>
        <w:rPr>
          <w:rFonts w:ascii="Avenir Book" w:hAnsi="Avenir Book"/>
          <w:sz w:val="18"/>
          <w:szCs w:val="18"/>
        </w:rPr>
      </w:pPr>
      <w:r w:rsidRPr="00A1644D">
        <w:rPr>
          <w:rFonts w:ascii="Avenir Book" w:hAnsi="Avenir Book"/>
          <w:sz w:val="18"/>
          <w:szCs w:val="18"/>
        </w:rPr>
        <w:t>“[T]he first exception applies to the narrow circumstance where a respondent contends that someone other than the respondent committed the misconduct.” (85 FR 30353)</w:t>
      </w:r>
    </w:p>
    <w:p w14:paraId="31B147CB" w14:textId="723CB2CE" w:rsidR="1CB15DCA" w:rsidRPr="00A1644D" w:rsidRDefault="1CB15DCA" w:rsidP="00A1644D">
      <w:pPr>
        <w:pStyle w:val="ListParagraph"/>
        <w:numPr>
          <w:ilvl w:val="4"/>
          <w:numId w:val="9"/>
        </w:numPr>
        <w:spacing w:after="0" w:line="240" w:lineRule="auto"/>
        <w:jc w:val="both"/>
        <w:rPr>
          <w:rFonts w:ascii="Avenir Book" w:eastAsiaTheme="minorEastAsia" w:hAnsi="Avenir Book"/>
          <w:sz w:val="18"/>
          <w:szCs w:val="18"/>
        </w:rPr>
      </w:pPr>
      <w:r w:rsidRPr="00A1644D">
        <w:rPr>
          <w:rFonts w:ascii="Avenir Book" w:hAnsi="Avenir Book"/>
          <w:sz w:val="18"/>
          <w:szCs w:val="18"/>
        </w:rPr>
        <w:t xml:space="preserve">"[T]he second applies narrowly to allow sexual behavior questions or evidence </w:t>
      </w:r>
      <w:r w:rsidRPr="00A1644D">
        <w:rPr>
          <w:rFonts w:ascii="Avenir Book" w:hAnsi="Avenir Book"/>
          <w:i/>
          <w:iCs/>
          <w:sz w:val="18"/>
          <w:szCs w:val="18"/>
        </w:rPr>
        <w:t xml:space="preserve">concerning incidents between the complainant and respondent </w:t>
      </w:r>
      <w:r w:rsidRPr="00A1644D">
        <w:rPr>
          <w:rFonts w:ascii="Avenir Book" w:hAnsi="Avenir Book"/>
          <w:sz w:val="18"/>
          <w:szCs w:val="18"/>
        </w:rPr>
        <w:t>if offered to prove consent. The second exception does not admit sexual history evidence of a complainant’s sexual behavior with someone other than the respondent.” (85 FR 30353)</w:t>
      </w:r>
    </w:p>
    <w:p w14:paraId="17CBB71A" w14:textId="77777777" w:rsidR="00E0554E" w:rsidRDefault="00E0554E" w:rsidP="00947A12">
      <w:pPr>
        <w:spacing w:line="240" w:lineRule="auto"/>
        <w:ind w:left="1980"/>
        <w:rPr>
          <w:rFonts w:ascii="Avenir Book" w:hAnsi="Avenir Book"/>
          <w:b/>
          <w:bCs/>
          <w:sz w:val="18"/>
          <w:szCs w:val="18"/>
        </w:rPr>
      </w:pPr>
    </w:p>
    <w:p w14:paraId="52AB7AB5" w14:textId="656611F4" w:rsidR="58143CC0" w:rsidRPr="00947A12" w:rsidRDefault="58143CC0" w:rsidP="00947A12">
      <w:pPr>
        <w:spacing w:line="240" w:lineRule="auto"/>
        <w:ind w:left="1980"/>
        <w:rPr>
          <w:rFonts w:ascii="Avenir Book" w:hAnsi="Avenir Book"/>
          <w:b/>
          <w:bCs/>
          <w:sz w:val="18"/>
          <w:szCs w:val="18"/>
        </w:rPr>
      </w:pPr>
      <w:r w:rsidRPr="00947A12">
        <w:rPr>
          <w:rFonts w:ascii="Avenir Book" w:hAnsi="Avenir Book"/>
          <w:b/>
          <w:bCs/>
          <w:sz w:val="18"/>
          <w:szCs w:val="18"/>
        </w:rPr>
        <w:t>Appointment of an Advisor</w:t>
      </w:r>
    </w:p>
    <w:p w14:paraId="40E24505" w14:textId="575A5CA6" w:rsidR="55900F73" w:rsidRPr="00A1644D" w:rsidRDefault="55900F73"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Since the complainant and respondent cannot cross-examine each other, the school will provide an advisor for the party(</w:t>
      </w:r>
      <w:proofErr w:type="spellStart"/>
      <w:r w:rsidRPr="00A1644D">
        <w:rPr>
          <w:rFonts w:ascii="Avenir Book" w:hAnsi="Avenir Book"/>
          <w:sz w:val="18"/>
          <w:szCs w:val="18"/>
        </w:rPr>
        <w:t>ies</w:t>
      </w:r>
      <w:proofErr w:type="spellEnd"/>
      <w:r w:rsidRPr="00A1644D">
        <w:rPr>
          <w:rFonts w:ascii="Avenir Book" w:hAnsi="Avenir Book"/>
          <w:sz w:val="18"/>
          <w:szCs w:val="18"/>
        </w:rPr>
        <w:t>)</w:t>
      </w:r>
      <w:r w:rsidR="3C169F43" w:rsidRPr="00A1644D">
        <w:rPr>
          <w:rFonts w:ascii="Avenir Book" w:hAnsi="Avenir Book"/>
          <w:sz w:val="18"/>
          <w:szCs w:val="18"/>
        </w:rPr>
        <w:t xml:space="preserve"> at no cost</w:t>
      </w:r>
      <w:r w:rsidRPr="00A1644D">
        <w:rPr>
          <w:rFonts w:ascii="Avenir Book" w:hAnsi="Avenir Book"/>
          <w:sz w:val="18"/>
          <w:szCs w:val="18"/>
        </w:rPr>
        <w:t xml:space="preserve"> if </w:t>
      </w:r>
      <w:r w:rsidR="1514082A" w:rsidRPr="00A1644D">
        <w:rPr>
          <w:rFonts w:ascii="Avenir Book" w:hAnsi="Avenir Book"/>
          <w:sz w:val="18"/>
          <w:szCs w:val="18"/>
        </w:rPr>
        <w:t xml:space="preserve">there is no advisor present </w:t>
      </w:r>
      <w:r w:rsidRPr="00A1644D">
        <w:rPr>
          <w:rFonts w:ascii="Avenir Book" w:hAnsi="Avenir Book"/>
          <w:sz w:val="18"/>
          <w:szCs w:val="18"/>
        </w:rPr>
        <w:t>at the hearing.</w:t>
      </w:r>
      <w:r w:rsidR="6348E32A" w:rsidRPr="00A1644D">
        <w:rPr>
          <w:rFonts w:ascii="Avenir Book" w:hAnsi="Avenir Book"/>
          <w:sz w:val="18"/>
          <w:szCs w:val="18"/>
        </w:rPr>
        <w:t xml:space="preserve"> </w:t>
      </w:r>
    </w:p>
    <w:p w14:paraId="0C90AC7A" w14:textId="1F8EB183" w:rsidR="58143CC0" w:rsidRPr="00947A12" w:rsidRDefault="58143CC0" w:rsidP="00947A12">
      <w:pPr>
        <w:spacing w:line="240" w:lineRule="auto"/>
        <w:ind w:left="1980"/>
        <w:rPr>
          <w:rFonts w:ascii="Avenir Book" w:hAnsi="Avenir Book"/>
          <w:b/>
          <w:bCs/>
          <w:sz w:val="18"/>
          <w:szCs w:val="18"/>
        </w:rPr>
      </w:pPr>
      <w:r w:rsidRPr="00947A12">
        <w:rPr>
          <w:rFonts w:ascii="Avenir Book" w:hAnsi="Avenir Book"/>
          <w:b/>
          <w:bCs/>
          <w:sz w:val="18"/>
          <w:szCs w:val="18"/>
        </w:rPr>
        <w:t>Recording</w:t>
      </w:r>
    </w:p>
    <w:p w14:paraId="6D99EFF5" w14:textId="596750C5" w:rsidR="1F104B63" w:rsidRPr="00A1644D" w:rsidRDefault="1F104B63" w:rsidP="00A1644D">
      <w:pPr>
        <w:pStyle w:val="ListParagraph"/>
        <w:numPr>
          <w:ilvl w:val="3"/>
          <w:numId w:val="9"/>
        </w:numPr>
        <w:spacing w:line="240" w:lineRule="auto"/>
        <w:rPr>
          <w:rFonts w:ascii="Avenir Book" w:hAnsi="Avenir Book"/>
          <w:sz w:val="18"/>
          <w:szCs w:val="18"/>
        </w:rPr>
      </w:pPr>
      <w:r w:rsidRPr="00A1644D">
        <w:rPr>
          <w:rFonts w:ascii="Avenir Book" w:hAnsi="Avenir Book"/>
          <w:sz w:val="18"/>
          <w:szCs w:val="18"/>
        </w:rPr>
        <w:t xml:space="preserve">All live hearings will be recorded </w:t>
      </w:r>
      <w:r w:rsidR="33713A57" w:rsidRPr="00A1644D">
        <w:rPr>
          <w:rFonts w:ascii="Avenir Book" w:hAnsi="Avenir Book"/>
          <w:sz w:val="18"/>
          <w:szCs w:val="18"/>
        </w:rPr>
        <w:t>audio</w:t>
      </w:r>
      <w:r w:rsidR="00947A12">
        <w:rPr>
          <w:rFonts w:ascii="Avenir Book" w:hAnsi="Avenir Book"/>
          <w:sz w:val="18"/>
          <w:szCs w:val="18"/>
        </w:rPr>
        <w:t xml:space="preserve"> </w:t>
      </w:r>
      <w:r w:rsidR="33713A57" w:rsidRPr="00A1644D">
        <w:rPr>
          <w:rFonts w:ascii="Avenir Book" w:hAnsi="Avenir Book"/>
          <w:sz w:val="18"/>
          <w:szCs w:val="18"/>
        </w:rPr>
        <w:t xml:space="preserve">visually </w:t>
      </w:r>
      <w:r w:rsidRPr="00A1644D">
        <w:rPr>
          <w:rFonts w:ascii="Avenir Book" w:hAnsi="Avenir Book"/>
          <w:sz w:val="18"/>
          <w:szCs w:val="18"/>
        </w:rPr>
        <w:t>as required.</w:t>
      </w:r>
      <w:r w:rsidR="4E1E34C3" w:rsidRPr="00A1644D">
        <w:rPr>
          <w:rFonts w:ascii="Avenir Book" w:hAnsi="Avenir Book"/>
          <w:sz w:val="18"/>
          <w:szCs w:val="18"/>
        </w:rPr>
        <w:t xml:space="preserve"> These are available to the complainant and respondent upon request.</w:t>
      </w:r>
    </w:p>
    <w:p w14:paraId="00080BB0" w14:textId="5E00A7FB" w:rsidR="58143CC0" w:rsidRPr="00947A12" w:rsidRDefault="58143CC0" w:rsidP="00947A12">
      <w:pPr>
        <w:spacing w:line="240" w:lineRule="auto"/>
        <w:ind w:left="1080"/>
        <w:rPr>
          <w:rFonts w:ascii="Avenir Book" w:hAnsi="Avenir Book"/>
          <w:b/>
          <w:bCs/>
          <w:sz w:val="18"/>
          <w:szCs w:val="18"/>
        </w:rPr>
      </w:pPr>
      <w:r w:rsidRPr="00947A12">
        <w:rPr>
          <w:rFonts w:ascii="Avenir Book" w:hAnsi="Avenir Book"/>
          <w:b/>
          <w:bCs/>
          <w:sz w:val="18"/>
          <w:szCs w:val="18"/>
        </w:rPr>
        <w:t>Responsibility Determination</w:t>
      </w:r>
    </w:p>
    <w:p w14:paraId="29CF1224" w14:textId="140F46E3" w:rsidR="283FC81B" w:rsidRPr="00A1644D" w:rsidRDefault="283FC81B"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adjudicator</w:t>
      </w:r>
      <w:r w:rsidR="00D5910E" w:rsidRPr="00A1644D">
        <w:rPr>
          <w:rFonts w:ascii="Avenir Book" w:hAnsi="Avenir Book"/>
          <w:sz w:val="18"/>
          <w:szCs w:val="18"/>
        </w:rPr>
        <w:t xml:space="preserve"> (the decision-maker)</w:t>
      </w:r>
      <w:r w:rsidRPr="00A1644D">
        <w:rPr>
          <w:rFonts w:ascii="Avenir Book" w:hAnsi="Avenir Book"/>
          <w:sz w:val="18"/>
          <w:szCs w:val="18"/>
        </w:rPr>
        <w:t xml:space="preserve"> is responsible for </w:t>
      </w:r>
      <w:r w:rsidR="618B2E6E" w:rsidRPr="00A1644D">
        <w:rPr>
          <w:rFonts w:ascii="Avenir Book" w:hAnsi="Avenir Book"/>
          <w:sz w:val="18"/>
          <w:szCs w:val="18"/>
        </w:rPr>
        <w:t>evaluat</w:t>
      </w:r>
      <w:r w:rsidRPr="00A1644D">
        <w:rPr>
          <w:rFonts w:ascii="Avenir Book" w:hAnsi="Avenir Book"/>
          <w:sz w:val="18"/>
          <w:szCs w:val="18"/>
        </w:rPr>
        <w:t xml:space="preserve">ing all the information presented during the hearing </w:t>
      </w:r>
      <w:r w:rsidR="487AD7D6" w:rsidRPr="00A1644D">
        <w:rPr>
          <w:rFonts w:ascii="Avenir Book" w:hAnsi="Avenir Book"/>
          <w:sz w:val="18"/>
          <w:szCs w:val="18"/>
        </w:rPr>
        <w:t xml:space="preserve">and </w:t>
      </w:r>
      <w:r w:rsidR="4144AD7D" w:rsidRPr="00A1644D">
        <w:rPr>
          <w:rFonts w:ascii="Avenir Book" w:hAnsi="Avenir Book"/>
          <w:sz w:val="18"/>
          <w:szCs w:val="18"/>
        </w:rPr>
        <w:t>making a responsibility determination. The adjudicator cannot be the investigator</w:t>
      </w:r>
      <w:r w:rsidR="5786D0B6" w:rsidRPr="00A1644D">
        <w:rPr>
          <w:rFonts w:ascii="Avenir Book" w:hAnsi="Avenir Book"/>
          <w:sz w:val="18"/>
          <w:szCs w:val="18"/>
        </w:rPr>
        <w:t>s</w:t>
      </w:r>
      <w:r w:rsidR="4144AD7D" w:rsidRPr="00A1644D">
        <w:rPr>
          <w:rFonts w:ascii="Avenir Book" w:hAnsi="Avenir Book"/>
          <w:sz w:val="18"/>
          <w:szCs w:val="18"/>
        </w:rPr>
        <w:t xml:space="preserve"> or the Title IX Coordinator.</w:t>
      </w:r>
    </w:p>
    <w:p w14:paraId="3A2BA87B" w14:textId="60DB9A9B" w:rsidR="4DEB96FC" w:rsidRPr="00A1644D" w:rsidRDefault="4DEB96F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The </w:t>
      </w:r>
      <w:r w:rsidR="4045B347" w:rsidRPr="00A1644D">
        <w:rPr>
          <w:rFonts w:ascii="Avenir Book" w:hAnsi="Avenir Book"/>
          <w:sz w:val="18"/>
          <w:szCs w:val="18"/>
        </w:rPr>
        <w:t xml:space="preserve">adjudicator (decision-maker) will </w:t>
      </w:r>
      <w:r w:rsidR="6ECB2844" w:rsidRPr="00A1644D">
        <w:rPr>
          <w:rFonts w:ascii="Avenir Book" w:hAnsi="Avenir Book"/>
          <w:sz w:val="18"/>
          <w:szCs w:val="18"/>
        </w:rPr>
        <w:t xml:space="preserve">apply </w:t>
      </w:r>
      <w:r w:rsidR="4045B347" w:rsidRPr="00A1644D">
        <w:rPr>
          <w:rFonts w:ascii="Avenir Book" w:hAnsi="Avenir Book"/>
          <w:sz w:val="18"/>
          <w:szCs w:val="18"/>
        </w:rPr>
        <w:t xml:space="preserve">the </w:t>
      </w:r>
      <w:r w:rsidRPr="00A1644D">
        <w:rPr>
          <w:rFonts w:ascii="Avenir Book" w:hAnsi="Avenir Book"/>
          <w:sz w:val="18"/>
          <w:szCs w:val="18"/>
        </w:rPr>
        <w:t xml:space="preserve">preponderance of the evidence standard </w:t>
      </w:r>
      <w:r w:rsidR="6A955FF4" w:rsidRPr="00A1644D">
        <w:rPr>
          <w:rFonts w:ascii="Avenir Book" w:hAnsi="Avenir Book"/>
          <w:sz w:val="18"/>
          <w:szCs w:val="18"/>
        </w:rPr>
        <w:t>to directly</w:t>
      </w:r>
      <w:r w:rsidRPr="00A1644D">
        <w:rPr>
          <w:rFonts w:ascii="Avenir Book" w:hAnsi="Avenir Book"/>
          <w:sz w:val="18"/>
          <w:szCs w:val="18"/>
        </w:rPr>
        <w:t xml:space="preserve"> relevant evidence </w:t>
      </w:r>
      <w:proofErr w:type="gramStart"/>
      <w:r w:rsidRPr="00A1644D">
        <w:rPr>
          <w:rFonts w:ascii="Avenir Book" w:hAnsi="Avenir Book"/>
          <w:sz w:val="18"/>
          <w:szCs w:val="18"/>
        </w:rPr>
        <w:t>in order to</w:t>
      </w:r>
      <w:proofErr w:type="gramEnd"/>
      <w:r w:rsidRPr="00A1644D">
        <w:rPr>
          <w:rFonts w:ascii="Avenir Book" w:hAnsi="Avenir Book"/>
          <w:sz w:val="18"/>
          <w:szCs w:val="18"/>
        </w:rPr>
        <w:t xml:space="preserve"> make a determination of responsibility.</w:t>
      </w:r>
    </w:p>
    <w:p w14:paraId="390F207A" w14:textId="1ABF63E7" w:rsidR="75B7F133" w:rsidRPr="00947A12" w:rsidRDefault="75B7F133" w:rsidP="00947A12">
      <w:pPr>
        <w:spacing w:line="240" w:lineRule="auto"/>
        <w:ind w:left="1080"/>
        <w:rPr>
          <w:rFonts w:ascii="Avenir Book" w:hAnsi="Avenir Book"/>
          <w:b/>
          <w:bCs/>
          <w:sz w:val="18"/>
          <w:szCs w:val="18"/>
        </w:rPr>
      </w:pPr>
      <w:r w:rsidRPr="00947A12">
        <w:rPr>
          <w:rFonts w:ascii="Avenir Book" w:hAnsi="Avenir Book"/>
          <w:b/>
          <w:bCs/>
          <w:sz w:val="18"/>
          <w:szCs w:val="18"/>
        </w:rPr>
        <w:t>Record Keeping</w:t>
      </w:r>
    </w:p>
    <w:p w14:paraId="09D66A66" w14:textId="1C123DD8" w:rsidR="65121740" w:rsidRPr="00A1644D" w:rsidRDefault="6512174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All records involved in the grievance procedures will be kept for the required seven-year period. These records include, but are not limited to,</w:t>
      </w:r>
      <w:r w:rsidR="03319B82" w:rsidRPr="00A1644D">
        <w:rPr>
          <w:rFonts w:ascii="Avenir Book" w:hAnsi="Avenir Book"/>
          <w:sz w:val="18"/>
          <w:szCs w:val="18"/>
        </w:rPr>
        <w:t xml:space="preserve"> the following:</w:t>
      </w:r>
    </w:p>
    <w:p w14:paraId="2CDFB3D6" w14:textId="6E714013" w:rsidR="65121740" w:rsidRPr="00A1644D" w:rsidRDefault="03319B82"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T</w:t>
      </w:r>
      <w:r w:rsidR="65121740" w:rsidRPr="00A1644D">
        <w:rPr>
          <w:rFonts w:ascii="Avenir Book" w:hAnsi="Avenir Book"/>
          <w:sz w:val="18"/>
          <w:szCs w:val="18"/>
        </w:rPr>
        <w:t>he formal complaint</w:t>
      </w:r>
    </w:p>
    <w:p w14:paraId="55A4956B" w14:textId="4727EDF9" w:rsidR="65121740" w:rsidRPr="00A1644D" w:rsidRDefault="2F84D8A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w:t>
      </w:r>
      <w:proofErr w:type="spellStart"/>
      <w:r w:rsidRPr="00A1644D">
        <w:rPr>
          <w:rFonts w:ascii="Avenir Book" w:hAnsi="Avenir Book"/>
          <w:sz w:val="18"/>
          <w:szCs w:val="18"/>
        </w:rPr>
        <w:t>ny</w:t>
      </w:r>
      <w:proofErr w:type="spellEnd"/>
      <w:r w:rsidRPr="00A1644D">
        <w:rPr>
          <w:rFonts w:ascii="Avenir Book" w:hAnsi="Avenir Book"/>
          <w:sz w:val="18"/>
          <w:szCs w:val="18"/>
        </w:rPr>
        <w:t xml:space="preserve"> supportive measures, taken in response to a report or formal complaint of sexual harassment.” (85 FR 30578)</w:t>
      </w:r>
    </w:p>
    <w:p w14:paraId="5DDB6965" w14:textId="003D1C06" w:rsidR="65121740" w:rsidRPr="00A1644D" w:rsidRDefault="2F84D8A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Documentation for the school’s “basis for its conclusion [on a formal complaint] </w:t>
      </w:r>
      <w:r w:rsidR="455FA924" w:rsidRPr="00A1644D">
        <w:rPr>
          <w:rFonts w:ascii="Avenir Book" w:hAnsi="Avenir Book"/>
          <w:sz w:val="18"/>
          <w:szCs w:val="18"/>
        </w:rPr>
        <w:t>that its response was not deliberately indifferent” (85 FR 30578)</w:t>
      </w:r>
    </w:p>
    <w:p w14:paraId="6DA9D788" w14:textId="34A43230" w:rsidR="65121740" w:rsidRPr="00A1644D" w:rsidRDefault="455FA924"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lastRenderedPageBreak/>
        <w:t>Documentation that the school “has taken measures designed to restore or preserve equal access to the [school’s] education program or activity.” (85 FR 30578)</w:t>
      </w:r>
    </w:p>
    <w:p w14:paraId="0A298BD3" w14:textId="467167BC" w:rsidR="65121740" w:rsidRPr="00A1644D" w:rsidRDefault="455FA924"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“If the [school] does not provide a complainant with supportive measures, then the recipient must document the reasons why such a response was not clearly unreasonable in light of the known circumstances.</w:t>
      </w:r>
      <w:r w:rsidR="24F6C5E7" w:rsidRPr="00A1644D">
        <w:rPr>
          <w:rFonts w:ascii="Avenir Book" w:hAnsi="Avenir Book"/>
          <w:sz w:val="18"/>
          <w:szCs w:val="18"/>
        </w:rPr>
        <w:t>” (85 FR 30578)</w:t>
      </w:r>
    </w:p>
    <w:p w14:paraId="14242E7E" w14:textId="15524BBF" w:rsidR="65121740" w:rsidRPr="00A1644D" w:rsidRDefault="45B96B4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In</w:t>
      </w:r>
      <w:r w:rsidR="65121740" w:rsidRPr="00A1644D">
        <w:rPr>
          <w:rFonts w:ascii="Avenir Book" w:hAnsi="Avenir Book"/>
          <w:sz w:val="18"/>
          <w:szCs w:val="18"/>
        </w:rPr>
        <w:t>vestigative report</w:t>
      </w:r>
    </w:p>
    <w:p w14:paraId="29B812B0" w14:textId="3899EE6C" w:rsidR="65121740" w:rsidRPr="00A1644D" w:rsidRDefault="16B5BD6E"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L</w:t>
      </w:r>
      <w:r w:rsidR="65121740" w:rsidRPr="00A1644D">
        <w:rPr>
          <w:rFonts w:ascii="Avenir Book" w:hAnsi="Avenir Book"/>
          <w:sz w:val="18"/>
          <w:szCs w:val="18"/>
        </w:rPr>
        <w:t xml:space="preserve">ive hearing </w:t>
      </w:r>
      <w:r w:rsidR="5CEAF044" w:rsidRPr="00A1644D">
        <w:rPr>
          <w:rFonts w:ascii="Avenir Book" w:hAnsi="Avenir Book"/>
          <w:sz w:val="18"/>
          <w:szCs w:val="18"/>
        </w:rPr>
        <w:t xml:space="preserve">audio/audiovisual </w:t>
      </w:r>
      <w:r w:rsidR="65121740" w:rsidRPr="00A1644D">
        <w:rPr>
          <w:rFonts w:ascii="Avenir Book" w:hAnsi="Avenir Book"/>
          <w:sz w:val="18"/>
          <w:szCs w:val="18"/>
        </w:rPr>
        <w:t>recording or transcript</w:t>
      </w:r>
    </w:p>
    <w:p w14:paraId="2C1A97A2" w14:textId="1A0C2E0A" w:rsidR="65121740" w:rsidRPr="00A1644D" w:rsidRDefault="1C606A2B"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W</w:t>
      </w:r>
      <w:r w:rsidR="79BE3AD6" w:rsidRPr="00A1644D">
        <w:rPr>
          <w:rFonts w:ascii="Avenir Book" w:hAnsi="Avenir Book"/>
          <w:sz w:val="18"/>
          <w:szCs w:val="18"/>
        </w:rPr>
        <w:t>ritten determination</w:t>
      </w:r>
    </w:p>
    <w:p w14:paraId="63E4B802" w14:textId="573065A7" w:rsidR="65121740" w:rsidRPr="00A1644D" w:rsidRDefault="3899807F"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D</w:t>
      </w:r>
      <w:r w:rsidR="458C6B49" w:rsidRPr="00A1644D">
        <w:rPr>
          <w:rFonts w:ascii="Avenir Book" w:hAnsi="Avenir Book"/>
          <w:sz w:val="18"/>
          <w:szCs w:val="18"/>
        </w:rPr>
        <w:t>isciplinary sanctions for respondent (if applicable)</w:t>
      </w:r>
    </w:p>
    <w:p w14:paraId="4B32A6D5" w14:textId="53EA10E6" w:rsidR="65121740" w:rsidRPr="00A1644D" w:rsidRDefault="0E67E85B"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w:t>
      </w:r>
      <w:proofErr w:type="spellStart"/>
      <w:r w:rsidRPr="00A1644D">
        <w:rPr>
          <w:rFonts w:ascii="Avenir Book" w:hAnsi="Avenir Book"/>
          <w:sz w:val="18"/>
          <w:szCs w:val="18"/>
        </w:rPr>
        <w:t>ny</w:t>
      </w:r>
      <w:proofErr w:type="spellEnd"/>
      <w:r w:rsidRPr="00A1644D">
        <w:rPr>
          <w:rFonts w:ascii="Avenir Book" w:hAnsi="Avenir Book"/>
          <w:sz w:val="18"/>
          <w:szCs w:val="18"/>
        </w:rPr>
        <w:t xml:space="preserve"> r</w:t>
      </w:r>
      <w:r w:rsidR="458C6B49" w:rsidRPr="00A1644D">
        <w:rPr>
          <w:rFonts w:ascii="Avenir Book" w:hAnsi="Avenir Book"/>
          <w:sz w:val="18"/>
          <w:szCs w:val="18"/>
        </w:rPr>
        <w:t xml:space="preserve">emedies </w:t>
      </w:r>
      <w:r w:rsidR="7C7EEB4E" w:rsidRPr="00A1644D">
        <w:rPr>
          <w:rFonts w:ascii="Avenir Book" w:hAnsi="Avenir Book"/>
          <w:sz w:val="18"/>
          <w:szCs w:val="18"/>
        </w:rPr>
        <w:t>provided to</w:t>
      </w:r>
      <w:r w:rsidR="458C6B49" w:rsidRPr="00A1644D">
        <w:rPr>
          <w:rFonts w:ascii="Avenir Book" w:hAnsi="Avenir Book"/>
          <w:sz w:val="18"/>
          <w:szCs w:val="18"/>
        </w:rPr>
        <w:t xml:space="preserve"> the complainant</w:t>
      </w:r>
      <w:r w:rsidR="3159D1E2" w:rsidRPr="00A1644D">
        <w:rPr>
          <w:rFonts w:ascii="Avenir Book" w:hAnsi="Avenir Book"/>
          <w:sz w:val="18"/>
          <w:szCs w:val="18"/>
        </w:rPr>
        <w:t xml:space="preserve"> designed</w:t>
      </w:r>
      <w:r w:rsidR="458C6B49" w:rsidRPr="00A1644D">
        <w:rPr>
          <w:rFonts w:ascii="Avenir Book" w:hAnsi="Avenir Book"/>
          <w:sz w:val="18"/>
          <w:szCs w:val="18"/>
        </w:rPr>
        <w:t xml:space="preserve"> to restore</w:t>
      </w:r>
      <w:r w:rsidR="4F36D13C" w:rsidRPr="00A1644D">
        <w:rPr>
          <w:rFonts w:ascii="Avenir Book" w:hAnsi="Avenir Book"/>
          <w:sz w:val="18"/>
          <w:szCs w:val="18"/>
        </w:rPr>
        <w:t xml:space="preserve"> or </w:t>
      </w:r>
      <w:r w:rsidR="458C6B49" w:rsidRPr="00A1644D">
        <w:rPr>
          <w:rFonts w:ascii="Avenir Book" w:hAnsi="Avenir Book"/>
          <w:sz w:val="18"/>
          <w:szCs w:val="18"/>
        </w:rPr>
        <w:t>preserve</w:t>
      </w:r>
      <w:r w:rsidR="6DA2D064" w:rsidRPr="00A1644D">
        <w:rPr>
          <w:rFonts w:ascii="Avenir Book" w:hAnsi="Avenir Book"/>
          <w:sz w:val="18"/>
          <w:szCs w:val="18"/>
        </w:rPr>
        <w:t xml:space="preserve"> equal access to the [school’s] education program or activity.” (85 FR 30</w:t>
      </w:r>
      <w:r w:rsidR="6DFF1708" w:rsidRPr="00A1644D">
        <w:rPr>
          <w:rFonts w:ascii="Avenir Book" w:hAnsi="Avenir Book"/>
          <w:sz w:val="18"/>
          <w:szCs w:val="18"/>
        </w:rPr>
        <w:t>578)</w:t>
      </w:r>
    </w:p>
    <w:p w14:paraId="23FC6899" w14:textId="0A8C1CFD" w:rsidR="65121740" w:rsidRPr="00A1644D" w:rsidRDefault="458C6B49"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 </w:t>
      </w:r>
      <w:r w:rsidR="0C038EBD" w:rsidRPr="00A1644D">
        <w:rPr>
          <w:rFonts w:ascii="Avenir Book" w:hAnsi="Avenir Book"/>
          <w:sz w:val="18"/>
          <w:szCs w:val="18"/>
        </w:rPr>
        <w:t>“A</w:t>
      </w:r>
      <w:r w:rsidR="79BE3AD6" w:rsidRPr="00A1644D">
        <w:rPr>
          <w:rFonts w:ascii="Avenir Book" w:hAnsi="Avenir Book"/>
          <w:sz w:val="18"/>
          <w:szCs w:val="18"/>
        </w:rPr>
        <w:t>ny appeal</w:t>
      </w:r>
      <w:r w:rsidR="4C878CD3" w:rsidRPr="00A1644D">
        <w:rPr>
          <w:rFonts w:ascii="Avenir Book" w:hAnsi="Avenir Book"/>
          <w:sz w:val="18"/>
          <w:szCs w:val="18"/>
        </w:rPr>
        <w:t xml:space="preserve"> and the result therefrom” (85 FR 30578)</w:t>
      </w:r>
    </w:p>
    <w:p w14:paraId="72720D48" w14:textId="2DBCE1AA" w:rsidR="4C878CD3" w:rsidRPr="00A1644D" w:rsidRDefault="4C878CD3"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“Any informal resolution and the result therefrom” (85 FR 30578)</w:t>
      </w:r>
    </w:p>
    <w:p w14:paraId="45B079AD" w14:textId="32D6E3B6" w:rsidR="3EEB6BC1" w:rsidRPr="00A1644D" w:rsidRDefault="3EEB6BC1"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Any “additional explanations or detailing additional measures taken.” (85 FR 30578)</w:t>
      </w:r>
    </w:p>
    <w:p w14:paraId="5257D12A" w14:textId="7720AD5A" w:rsidR="473C5BE6" w:rsidRPr="00A1644D" w:rsidRDefault="473C5BE6"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“All materials used to train Title IX Coordinators, investigators, decision-makers, and any person who facilitates an informal resolution process.” These </w:t>
      </w:r>
      <w:r w:rsidR="0E4AB050" w:rsidRPr="00A1644D">
        <w:rPr>
          <w:rFonts w:ascii="Avenir Book" w:hAnsi="Avenir Book"/>
          <w:sz w:val="18"/>
          <w:szCs w:val="18"/>
        </w:rPr>
        <w:t>will also be available publicly on the school’s website as required. (85 FR 30578)</w:t>
      </w:r>
    </w:p>
    <w:p w14:paraId="7A2B7D58" w14:textId="2D966D29" w:rsidR="1F3DDC48" w:rsidRPr="00947A12" w:rsidRDefault="1F3DDC48" w:rsidP="00947A12">
      <w:pPr>
        <w:spacing w:line="240" w:lineRule="auto"/>
        <w:ind w:left="1080"/>
        <w:rPr>
          <w:rFonts w:ascii="Avenir Book" w:hAnsi="Avenir Book"/>
          <w:b/>
          <w:bCs/>
          <w:sz w:val="18"/>
          <w:szCs w:val="18"/>
        </w:rPr>
      </w:pPr>
      <w:r w:rsidRPr="00947A12">
        <w:rPr>
          <w:rFonts w:ascii="Avenir Book" w:hAnsi="Avenir Book"/>
          <w:b/>
          <w:bCs/>
          <w:sz w:val="18"/>
          <w:szCs w:val="18"/>
        </w:rPr>
        <w:t>False Charges</w:t>
      </w:r>
      <w:r w:rsidR="300FEF05" w:rsidRPr="00947A12">
        <w:rPr>
          <w:rFonts w:ascii="Avenir Book" w:hAnsi="Avenir Book"/>
          <w:b/>
          <w:bCs/>
          <w:sz w:val="18"/>
          <w:szCs w:val="18"/>
        </w:rPr>
        <w:t xml:space="preserve">, </w:t>
      </w:r>
      <w:r w:rsidRPr="00947A12">
        <w:rPr>
          <w:rFonts w:ascii="Avenir Book" w:hAnsi="Avenir Book"/>
          <w:b/>
          <w:bCs/>
          <w:sz w:val="18"/>
          <w:szCs w:val="18"/>
        </w:rPr>
        <w:t>Evidence Tampering</w:t>
      </w:r>
      <w:r w:rsidR="5EC66F82" w:rsidRPr="00947A12">
        <w:rPr>
          <w:rFonts w:ascii="Avenir Book" w:hAnsi="Avenir Book"/>
          <w:b/>
          <w:bCs/>
          <w:sz w:val="18"/>
          <w:szCs w:val="18"/>
        </w:rPr>
        <w:t>, and Retaliation</w:t>
      </w:r>
    </w:p>
    <w:p w14:paraId="46A8A4C4" w14:textId="0507E7AF" w:rsidR="691BCA00" w:rsidRPr="00A1644D" w:rsidRDefault="691BCA00"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If </w:t>
      </w:r>
      <w:r w:rsidR="7DF7DAB2" w:rsidRPr="00A1644D">
        <w:rPr>
          <w:rFonts w:ascii="Avenir Book" w:hAnsi="Avenir Book"/>
          <w:sz w:val="18"/>
          <w:szCs w:val="18"/>
        </w:rPr>
        <w:t>either party knowingly submits false statements/information</w:t>
      </w:r>
      <w:r w:rsidRPr="00A1644D">
        <w:rPr>
          <w:rFonts w:ascii="Avenir Book" w:hAnsi="Avenir Book"/>
          <w:sz w:val="18"/>
          <w:szCs w:val="18"/>
        </w:rPr>
        <w:t xml:space="preserve">, the school will take disciplinary measures. </w:t>
      </w:r>
      <w:r w:rsidR="0575397C" w:rsidRPr="00A1644D">
        <w:rPr>
          <w:rFonts w:ascii="Avenir Book" w:hAnsi="Avenir Book"/>
          <w:sz w:val="18"/>
          <w:szCs w:val="18"/>
        </w:rPr>
        <w:t>J</w:t>
      </w:r>
      <w:r w:rsidR="48BB22CB" w:rsidRPr="00A1644D">
        <w:rPr>
          <w:rFonts w:ascii="Avenir Book" w:hAnsi="Avenir Book"/>
          <w:sz w:val="18"/>
          <w:szCs w:val="18"/>
        </w:rPr>
        <w:t>ust because a report is found not to be a violation of the policy doesn’t mean that it was necessarily done in bad faith. R</w:t>
      </w:r>
      <w:r w:rsidRPr="00A1644D">
        <w:rPr>
          <w:rFonts w:ascii="Avenir Book" w:hAnsi="Avenir Book"/>
          <w:sz w:val="18"/>
          <w:szCs w:val="18"/>
        </w:rPr>
        <w:t xml:space="preserve">etaliation </w:t>
      </w:r>
      <w:r w:rsidR="3C7E70DA" w:rsidRPr="00A1644D">
        <w:rPr>
          <w:rFonts w:ascii="Avenir Book" w:hAnsi="Avenir Book"/>
          <w:sz w:val="18"/>
          <w:szCs w:val="18"/>
        </w:rPr>
        <w:t>remains strictly prohibited</w:t>
      </w:r>
      <w:r w:rsidRPr="00A1644D">
        <w:rPr>
          <w:rFonts w:ascii="Avenir Book" w:hAnsi="Avenir Book"/>
          <w:sz w:val="18"/>
          <w:szCs w:val="18"/>
        </w:rPr>
        <w:t xml:space="preserve">. </w:t>
      </w:r>
    </w:p>
    <w:p w14:paraId="4B09848B" w14:textId="24955250" w:rsidR="3D857F33" w:rsidRPr="00A1644D" w:rsidRDefault="3D857F33"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w:t>
      </w:r>
      <w:r w:rsidR="17E1AE86" w:rsidRPr="00A1644D">
        <w:rPr>
          <w:rFonts w:ascii="Avenir Book" w:hAnsi="Avenir Book"/>
          <w:sz w:val="18"/>
          <w:szCs w:val="18"/>
        </w:rPr>
        <w:t xml:space="preserve">here will also be disciplinary measures taken if either the complainant or respondent are found to have tampered with evidence </w:t>
      </w:r>
      <w:r w:rsidR="5210B622" w:rsidRPr="00A1644D">
        <w:rPr>
          <w:rFonts w:ascii="Avenir Book" w:hAnsi="Avenir Book"/>
          <w:sz w:val="18"/>
          <w:szCs w:val="18"/>
        </w:rPr>
        <w:t xml:space="preserve">regardless of the reason why. </w:t>
      </w:r>
    </w:p>
    <w:p w14:paraId="10718199" w14:textId="429D2DAB" w:rsidR="01E6FF84" w:rsidRPr="00A1644D" w:rsidRDefault="01E6FF84"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Any retaliation against a person who reports a potential policy violation in good faith is not only strictly forbidden by F.I.R.S.T. Institute’s </w:t>
      </w:r>
      <w:proofErr w:type="gramStart"/>
      <w:r w:rsidRPr="00A1644D">
        <w:rPr>
          <w:rFonts w:ascii="Avenir Book" w:hAnsi="Avenir Book"/>
          <w:sz w:val="18"/>
          <w:szCs w:val="18"/>
        </w:rPr>
        <w:t>policy, but</w:t>
      </w:r>
      <w:proofErr w:type="gramEnd"/>
      <w:r w:rsidRPr="00A1644D">
        <w:rPr>
          <w:rFonts w:ascii="Avenir Book" w:hAnsi="Avenir Book"/>
          <w:sz w:val="18"/>
          <w:szCs w:val="18"/>
        </w:rPr>
        <w:t xml:space="preserve"> may also be punishable by state and/or federal laws. If a report is found not to be a violation of the policy, that doesn’t necessarily mean it was done in bad faith. Re</w:t>
      </w:r>
      <w:r w:rsidR="67D3BBE3" w:rsidRPr="00A1644D">
        <w:rPr>
          <w:rFonts w:ascii="Avenir Book" w:hAnsi="Avenir Book"/>
          <w:sz w:val="18"/>
          <w:szCs w:val="18"/>
        </w:rPr>
        <w:t xml:space="preserve">taliation </w:t>
      </w:r>
      <w:r w:rsidRPr="00A1644D">
        <w:rPr>
          <w:rFonts w:ascii="Avenir Book" w:hAnsi="Avenir Book"/>
          <w:sz w:val="18"/>
          <w:szCs w:val="18"/>
        </w:rPr>
        <w:t xml:space="preserve">is also prohibited against </w:t>
      </w:r>
      <w:r w:rsidR="3B27FFF6" w:rsidRPr="00A1644D">
        <w:rPr>
          <w:rFonts w:ascii="Avenir Book" w:hAnsi="Avenir Book"/>
          <w:sz w:val="18"/>
          <w:szCs w:val="18"/>
        </w:rPr>
        <w:t>any individual involved in the grievance procedures.</w:t>
      </w:r>
    </w:p>
    <w:p w14:paraId="2FE9FF87" w14:textId="7555E399" w:rsidR="1F3DDC48" w:rsidRPr="00947A12" w:rsidRDefault="1F3DDC48" w:rsidP="00947A12">
      <w:pPr>
        <w:spacing w:line="240" w:lineRule="auto"/>
        <w:ind w:left="1080"/>
        <w:rPr>
          <w:rFonts w:ascii="Avenir Book" w:hAnsi="Avenir Book"/>
          <w:b/>
          <w:bCs/>
          <w:sz w:val="18"/>
          <w:szCs w:val="18"/>
        </w:rPr>
      </w:pPr>
      <w:r w:rsidRPr="00947A12">
        <w:rPr>
          <w:rFonts w:ascii="Avenir Book" w:hAnsi="Avenir Book"/>
          <w:b/>
          <w:bCs/>
          <w:sz w:val="18"/>
          <w:szCs w:val="18"/>
        </w:rPr>
        <w:t>Outcomes</w:t>
      </w:r>
      <w:r w:rsidR="5E9D8434" w:rsidRPr="00947A12">
        <w:rPr>
          <w:rFonts w:ascii="Avenir Book" w:hAnsi="Avenir Book"/>
          <w:b/>
          <w:bCs/>
          <w:sz w:val="18"/>
          <w:szCs w:val="18"/>
        </w:rPr>
        <w:t xml:space="preserve"> Notice</w:t>
      </w:r>
    </w:p>
    <w:p w14:paraId="351FEB4A" w14:textId="0FC6BF45" w:rsidR="277FB62C" w:rsidRPr="00A1644D" w:rsidRDefault="277FB62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Upon completion of the grievance procedures, the adjudicator </w:t>
      </w:r>
      <w:r w:rsidR="70BE328F" w:rsidRPr="00A1644D">
        <w:rPr>
          <w:rFonts w:ascii="Avenir Book" w:hAnsi="Avenir Book"/>
          <w:sz w:val="18"/>
          <w:szCs w:val="18"/>
        </w:rPr>
        <w:t xml:space="preserve">(decision-maker) </w:t>
      </w:r>
      <w:r w:rsidRPr="00A1644D">
        <w:rPr>
          <w:rFonts w:ascii="Avenir Book" w:hAnsi="Avenir Book"/>
          <w:sz w:val="18"/>
          <w:szCs w:val="18"/>
        </w:rPr>
        <w:t xml:space="preserve">will provide both the complainant and respondent </w:t>
      </w:r>
      <w:r w:rsidR="65DC8B80" w:rsidRPr="00A1644D">
        <w:rPr>
          <w:rFonts w:ascii="Avenir Book" w:hAnsi="Avenir Book"/>
          <w:sz w:val="18"/>
          <w:szCs w:val="18"/>
        </w:rPr>
        <w:t>in writing about the responsibility determination</w:t>
      </w:r>
      <w:r w:rsidR="23DBE440" w:rsidRPr="00A1644D">
        <w:rPr>
          <w:rFonts w:ascii="Avenir Book" w:hAnsi="Avenir Book"/>
          <w:sz w:val="18"/>
          <w:szCs w:val="18"/>
        </w:rPr>
        <w:t xml:space="preserve"> </w:t>
      </w:r>
      <w:r w:rsidR="00947A12" w:rsidRPr="00A1644D">
        <w:rPr>
          <w:rFonts w:ascii="Avenir Book" w:hAnsi="Avenir Book"/>
          <w:sz w:val="18"/>
          <w:szCs w:val="18"/>
        </w:rPr>
        <w:t>simultaneously</w:t>
      </w:r>
      <w:r w:rsidR="23DBE440" w:rsidRPr="00A1644D">
        <w:rPr>
          <w:rFonts w:ascii="Avenir Book" w:hAnsi="Avenir Book"/>
          <w:sz w:val="18"/>
          <w:szCs w:val="18"/>
        </w:rPr>
        <w:t>.</w:t>
      </w:r>
    </w:p>
    <w:p w14:paraId="0B40C616" w14:textId="1BADAD41" w:rsidR="65DC8B80" w:rsidRPr="00A1644D" w:rsidRDefault="65DC8B8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This</w:t>
      </w:r>
      <w:r w:rsidR="315D2E29" w:rsidRPr="00A1644D">
        <w:rPr>
          <w:rFonts w:ascii="Avenir Book" w:hAnsi="Avenir Book"/>
          <w:sz w:val="18"/>
          <w:szCs w:val="18"/>
        </w:rPr>
        <w:t xml:space="preserve"> notice will</w:t>
      </w:r>
      <w:r w:rsidRPr="00A1644D">
        <w:rPr>
          <w:rFonts w:ascii="Avenir Book" w:hAnsi="Avenir Book"/>
          <w:sz w:val="18"/>
          <w:szCs w:val="18"/>
        </w:rPr>
        <w:t xml:space="preserve"> include</w:t>
      </w:r>
      <w:r w:rsidR="2CDDE383" w:rsidRPr="00A1644D">
        <w:rPr>
          <w:rFonts w:ascii="Avenir Book" w:hAnsi="Avenir Book"/>
          <w:sz w:val="18"/>
          <w:szCs w:val="18"/>
        </w:rPr>
        <w:t>:</w:t>
      </w:r>
    </w:p>
    <w:p w14:paraId="249BCBEA" w14:textId="666037A3" w:rsidR="53C65AF5" w:rsidRPr="00A1644D" w:rsidRDefault="53C65AF5"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“Identification of the a</w:t>
      </w:r>
      <w:r w:rsidR="2CDDE383" w:rsidRPr="00A1644D">
        <w:rPr>
          <w:rFonts w:ascii="Avenir Book" w:hAnsi="Avenir Book"/>
          <w:sz w:val="18"/>
          <w:szCs w:val="18"/>
        </w:rPr>
        <w:t xml:space="preserve">llegations </w:t>
      </w:r>
      <w:r w:rsidR="6218DC88" w:rsidRPr="00A1644D">
        <w:rPr>
          <w:rFonts w:ascii="Avenir Book" w:hAnsi="Avenir Book"/>
          <w:sz w:val="18"/>
          <w:szCs w:val="18"/>
        </w:rPr>
        <w:t xml:space="preserve">alleged to </w:t>
      </w:r>
      <w:r w:rsidR="3E26E9FC" w:rsidRPr="00A1644D">
        <w:rPr>
          <w:rFonts w:ascii="Avenir Book" w:hAnsi="Avenir Book"/>
          <w:sz w:val="18"/>
          <w:szCs w:val="18"/>
        </w:rPr>
        <w:t>constitut</w:t>
      </w:r>
      <w:r w:rsidR="41901A7E" w:rsidRPr="00A1644D">
        <w:rPr>
          <w:rFonts w:ascii="Avenir Book" w:hAnsi="Avenir Book"/>
          <w:sz w:val="18"/>
          <w:szCs w:val="18"/>
        </w:rPr>
        <w:t>e</w:t>
      </w:r>
      <w:r w:rsidR="2CDDE383" w:rsidRPr="00A1644D">
        <w:rPr>
          <w:rFonts w:ascii="Avenir Book" w:hAnsi="Avenir Book"/>
          <w:sz w:val="18"/>
          <w:szCs w:val="18"/>
        </w:rPr>
        <w:t xml:space="preserve"> sexual harassment</w:t>
      </w:r>
      <w:r w:rsidR="01DD92B1" w:rsidRPr="00A1644D">
        <w:rPr>
          <w:rFonts w:ascii="Avenir Book" w:hAnsi="Avenir Book"/>
          <w:sz w:val="18"/>
          <w:szCs w:val="18"/>
        </w:rPr>
        <w:t xml:space="preserve"> as defined in</w:t>
      </w:r>
      <w:r w:rsidR="0B40B757" w:rsidRPr="00A1644D">
        <w:rPr>
          <w:rFonts w:ascii="Avenir Book" w:hAnsi="Avenir Book"/>
          <w:sz w:val="18"/>
          <w:szCs w:val="18"/>
        </w:rPr>
        <w:t>”</w:t>
      </w:r>
      <w:r w:rsidR="2E9019D6" w:rsidRPr="00A1644D">
        <w:rPr>
          <w:rFonts w:ascii="Avenir Book" w:hAnsi="Avenir Book"/>
          <w:sz w:val="18"/>
          <w:szCs w:val="18"/>
        </w:rPr>
        <w:t xml:space="preserve"> the Title IX policy.</w:t>
      </w:r>
      <w:r w:rsidR="0B40B757" w:rsidRPr="00A1644D">
        <w:rPr>
          <w:rFonts w:ascii="Avenir Book" w:hAnsi="Avenir Book"/>
          <w:sz w:val="18"/>
          <w:szCs w:val="18"/>
        </w:rPr>
        <w:t xml:space="preserve"> (85 FR 303</w:t>
      </w:r>
      <w:r w:rsidR="25A7A1F1" w:rsidRPr="00A1644D">
        <w:rPr>
          <w:rFonts w:ascii="Avenir Book" w:hAnsi="Avenir Book"/>
          <w:sz w:val="18"/>
          <w:szCs w:val="18"/>
        </w:rPr>
        <w:t>90</w:t>
      </w:r>
      <w:r w:rsidR="0B40B757" w:rsidRPr="00A1644D">
        <w:rPr>
          <w:rFonts w:ascii="Avenir Book" w:hAnsi="Avenir Book"/>
          <w:sz w:val="18"/>
          <w:szCs w:val="18"/>
        </w:rPr>
        <w:t>)</w:t>
      </w:r>
    </w:p>
    <w:p w14:paraId="56F699C1" w14:textId="4472D299" w:rsidR="0975FCA9" w:rsidRPr="00A1644D" w:rsidRDefault="0975FCA9"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w:t>
      </w:r>
      <w:r w:rsidR="43C3EEAF" w:rsidRPr="00A1644D">
        <w:rPr>
          <w:rFonts w:ascii="Avenir Book" w:hAnsi="Avenir Book"/>
          <w:sz w:val="18"/>
          <w:szCs w:val="18"/>
        </w:rPr>
        <w:t>A description of t</w:t>
      </w:r>
      <w:r w:rsidRPr="00A1644D">
        <w:rPr>
          <w:rFonts w:ascii="Avenir Book" w:hAnsi="Avenir Book"/>
          <w:sz w:val="18"/>
          <w:szCs w:val="18"/>
        </w:rPr>
        <w:t>he procedural steps taken from receipt of the formal complaint through the determinatio</w:t>
      </w:r>
      <w:r w:rsidR="00E389F8" w:rsidRPr="00A1644D">
        <w:rPr>
          <w:rFonts w:ascii="Avenir Book" w:hAnsi="Avenir Book"/>
          <w:sz w:val="18"/>
          <w:szCs w:val="18"/>
        </w:rPr>
        <w:t>n, including any notifications to the parties, interviews with parties and witnesses, site visits, methods used to gather other evidence, and hearings held</w:t>
      </w:r>
      <w:r w:rsidR="36B6096D" w:rsidRPr="00A1644D">
        <w:rPr>
          <w:rFonts w:ascii="Avenir Book" w:hAnsi="Avenir Book"/>
          <w:sz w:val="18"/>
          <w:szCs w:val="18"/>
        </w:rPr>
        <w:t>.</w:t>
      </w:r>
      <w:r w:rsidRPr="00A1644D">
        <w:rPr>
          <w:rFonts w:ascii="Avenir Book" w:hAnsi="Avenir Book"/>
          <w:sz w:val="18"/>
          <w:szCs w:val="18"/>
        </w:rPr>
        <w:t>”</w:t>
      </w:r>
      <w:r w:rsidR="7265028C" w:rsidRPr="00A1644D">
        <w:rPr>
          <w:rFonts w:ascii="Avenir Book" w:hAnsi="Avenir Book"/>
          <w:sz w:val="18"/>
          <w:szCs w:val="18"/>
        </w:rPr>
        <w:t xml:space="preserve"> </w:t>
      </w:r>
      <w:r w:rsidR="2AC53B38" w:rsidRPr="00A1644D">
        <w:rPr>
          <w:rFonts w:ascii="Avenir Book" w:hAnsi="Avenir Book"/>
          <w:sz w:val="18"/>
          <w:szCs w:val="18"/>
        </w:rPr>
        <w:t xml:space="preserve">These steps include the </w:t>
      </w:r>
      <w:r w:rsidR="7265028C" w:rsidRPr="00A1644D">
        <w:rPr>
          <w:rFonts w:ascii="Avenir Book" w:hAnsi="Avenir Book"/>
          <w:sz w:val="18"/>
          <w:szCs w:val="18"/>
        </w:rPr>
        <w:t>notifications the parties</w:t>
      </w:r>
      <w:r w:rsidR="167EB2F6" w:rsidRPr="00A1644D">
        <w:rPr>
          <w:rFonts w:ascii="Avenir Book" w:hAnsi="Avenir Book"/>
          <w:sz w:val="18"/>
          <w:szCs w:val="18"/>
        </w:rPr>
        <w:t xml:space="preserve"> received</w:t>
      </w:r>
      <w:r w:rsidR="7265028C" w:rsidRPr="00A1644D">
        <w:rPr>
          <w:rFonts w:ascii="Avenir Book" w:hAnsi="Avenir Book"/>
          <w:sz w:val="18"/>
          <w:szCs w:val="18"/>
        </w:rPr>
        <w:t xml:space="preserve">, interviews </w:t>
      </w:r>
      <w:r w:rsidR="62C13CF4" w:rsidRPr="00A1644D">
        <w:rPr>
          <w:rFonts w:ascii="Avenir Book" w:hAnsi="Avenir Book"/>
          <w:sz w:val="18"/>
          <w:szCs w:val="18"/>
        </w:rPr>
        <w:t>conducted and with whom</w:t>
      </w:r>
      <w:r w:rsidR="7265028C" w:rsidRPr="00A1644D">
        <w:rPr>
          <w:rFonts w:ascii="Avenir Book" w:hAnsi="Avenir Book"/>
          <w:sz w:val="18"/>
          <w:szCs w:val="18"/>
        </w:rPr>
        <w:t xml:space="preserve">, site visits, </w:t>
      </w:r>
      <w:r w:rsidR="0F2FCAD0" w:rsidRPr="00A1644D">
        <w:rPr>
          <w:rFonts w:ascii="Avenir Book" w:hAnsi="Avenir Book"/>
          <w:sz w:val="18"/>
          <w:szCs w:val="18"/>
        </w:rPr>
        <w:t>how evidence was gathered</w:t>
      </w:r>
      <w:r w:rsidR="7265028C" w:rsidRPr="00A1644D">
        <w:rPr>
          <w:rFonts w:ascii="Avenir Book" w:hAnsi="Avenir Book"/>
          <w:sz w:val="18"/>
          <w:szCs w:val="18"/>
        </w:rPr>
        <w:t xml:space="preserve">, and </w:t>
      </w:r>
      <w:r w:rsidR="5A71477A" w:rsidRPr="00A1644D">
        <w:rPr>
          <w:rFonts w:ascii="Avenir Book" w:hAnsi="Avenir Book"/>
          <w:sz w:val="18"/>
          <w:szCs w:val="18"/>
        </w:rPr>
        <w:t xml:space="preserve">what </w:t>
      </w:r>
      <w:r w:rsidR="7265028C" w:rsidRPr="00A1644D">
        <w:rPr>
          <w:rFonts w:ascii="Avenir Book" w:hAnsi="Avenir Book"/>
          <w:sz w:val="18"/>
          <w:szCs w:val="18"/>
        </w:rPr>
        <w:t>hearings</w:t>
      </w:r>
      <w:r w:rsidR="167CA5F6" w:rsidRPr="00A1644D">
        <w:rPr>
          <w:rFonts w:ascii="Avenir Book" w:hAnsi="Avenir Book"/>
          <w:sz w:val="18"/>
          <w:szCs w:val="18"/>
        </w:rPr>
        <w:t xml:space="preserve"> were</w:t>
      </w:r>
      <w:r w:rsidR="7265028C" w:rsidRPr="00A1644D">
        <w:rPr>
          <w:rFonts w:ascii="Avenir Book" w:hAnsi="Avenir Book"/>
          <w:sz w:val="18"/>
          <w:szCs w:val="18"/>
        </w:rPr>
        <w:t xml:space="preserve"> held.</w:t>
      </w:r>
      <w:r w:rsidRPr="00A1644D">
        <w:rPr>
          <w:rFonts w:ascii="Avenir Book" w:hAnsi="Avenir Book"/>
          <w:sz w:val="18"/>
          <w:szCs w:val="18"/>
        </w:rPr>
        <w:t xml:space="preserve"> (85 FR 30</w:t>
      </w:r>
      <w:r w:rsidR="28E2B540" w:rsidRPr="00A1644D">
        <w:rPr>
          <w:rFonts w:ascii="Avenir Book" w:hAnsi="Avenir Book"/>
          <w:sz w:val="18"/>
          <w:szCs w:val="18"/>
        </w:rPr>
        <w:t>577</w:t>
      </w:r>
      <w:r w:rsidRPr="00A1644D">
        <w:rPr>
          <w:rFonts w:ascii="Avenir Book" w:hAnsi="Avenir Book"/>
          <w:sz w:val="18"/>
          <w:szCs w:val="18"/>
        </w:rPr>
        <w:t>)</w:t>
      </w:r>
    </w:p>
    <w:p w14:paraId="5F77F5CA" w14:textId="5C023B99" w:rsidR="0975FCA9" w:rsidRPr="00A1644D" w:rsidRDefault="0975FCA9"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“[F]</w:t>
      </w:r>
      <w:proofErr w:type="spellStart"/>
      <w:r w:rsidRPr="00A1644D">
        <w:rPr>
          <w:rFonts w:ascii="Avenir Book" w:hAnsi="Avenir Book"/>
          <w:sz w:val="18"/>
          <w:szCs w:val="18"/>
        </w:rPr>
        <w:t>indings</w:t>
      </w:r>
      <w:proofErr w:type="spellEnd"/>
      <w:r w:rsidRPr="00A1644D">
        <w:rPr>
          <w:rFonts w:ascii="Avenir Book" w:hAnsi="Avenir Book"/>
          <w:sz w:val="18"/>
          <w:szCs w:val="18"/>
        </w:rPr>
        <w:t xml:space="preserve"> of fact supporting the determination” (85 FR 30390)</w:t>
      </w:r>
    </w:p>
    <w:p w14:paraId="165C9B40" w14:textId="2EF80A87" w:rsidR="0975FCA9" w:rsidRPr="00A1644D" w:rsidRDefault="0975FCA9"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“[C]</w:t>
      </w:r>
      <w:proofErr w:type="spellStart"/>
      <w:r w:rsidRPr="00A1644D">
        <w:rPr>
          <w:rFonts w:ascii="Avenir Book" w:hAnsi="Avenir Book"/>
          <w:sz w:val="18"/>
          <w:szCs w:val="18"/>
        </w:rPr>
        <w:t>onclusions</w:t>
      </w:r>
      <w:proofErr w:type="spellEnd"/>
      <w:r w:rsidRPr="00A1644D">
        <w:rPr>
          <w:rFonts w:ascii="Avenir Book" w:hAnsi="Avenir Book"/>
          <w:sz w:val="18"/>
          <w:szCs w:val="18"/>
        </w:rPr>
        <w:t xml:space="preserve"> regarding the application of the [school’s Title IX policy] to the facts of the conduct allegedly constituting Title IX sexual harassment” (85 FR 30390)</w:t>
      </w:r>
    </w:p>
    <w:p w14:paraId="071893A0" w14:textId="53766C6D" w:rsidR="474EC60C" w:rsidRPr="00A1644D" w:rsidRDefault="474EC60C"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lastRenderedPageBreak/>
        <w:t>“[A] determination regarding responsibility for each allegation and the decision-maker's rationale for the result” (85 FR 30390)</w:t>
      </w:r>
    </w:p>
    <w:p w14:paraId="168F9EFA" w14:textId="0ED3570C" w:rsidR="474EC60C" w:rsidRPr="00A1644D" w:rsidRDefault="474EC60C"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w:t>
      </w:r>
      <w:proofErr w:type="spellStart"/>
      <w:r w:rsidRPr="00A1644D">
        <w:rPr>
          <w:rFonts w:ascii="Avenir Book" w:hAnsi="Avenir Book"/>
          <w:sz w:val="18"/>
          <w:szCs w:val="18"/>
        </w:rPr>
        <w:t>ny</w:t>
      </w:r>
      <w:proofErr w:type="spellEnd"/>
      <w:r w:rsidRPr="00A1644D">
        <w:rPr>
          <w:rFonts w:ascii="Avenir Book" w:hAnsi="Avenir Book"/>
          <w:sz w:val="18"/>
          <w:szCs w:val="18"/>
        </w:rPr>
        <w:t xml:space="preserve"> disciplinary sanctions the [school] imposes on the respondent and whether the [school] will provide remedies to the complainant</w:t>
      </w:r>
      <w:r w:rsidR="472B8A54" w:rsidRPr="00A1644D">
        <w:rPr>
          <w:rFonts w:ascii="Avenir Book" w:hAnsi="Avenir Book"/>
          <w:sz w:val="18"/>
          <w:szCs w:val="18"/>
        </w:rPr>
        <w:t>.</w:t>
      </w:r>
      <w:r w:rsidRPr="00A1644D">
        <w:rPr>
          <w:rFonts w:ascii="Avenir Book" w:hAnsi="Avenir Book"/>
          <w:sz w:val="18"/>
          <w:szCs w:val="18"/>
        </w:rPr>
        <w:t>” (85 FR 30390)</w:t>
      </w:r>
    </w:p>
    <w:p w14:paraId="043F0DD7" w14:textId="2114DB8F" w:rsidR="474EC60C" w:rsidRPr="00A1644D" w:rsidRDefault="474EC60C"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“[I]</w:t>
      </w:r>
      <w:proofErr w:type="spellStart"/>
      <w:r w:rsidRPr="00A1644D">
        <w:rPr>
          <w:rFonts w:ascii="Avenir Book" w:hAnsi="Avenir Book"/>
          <w:sz w:val="18"/>
          <w:szCs w:val="18"/>
        </w:rPr>
        <w:t>nformation</w:t>
      </w:r>
      <w:proofErr w:type="spellEnd"/>
      <w:r w:rsidRPr="00A1644D">
        <w:rPr>
          <w:rFonts w:ascii="Avenir Book" w:hAnsi="Avenir Book"/>
          <w:sz w:val="18"/>
          <w:szCs w:val="18"/>
        </w:rPr>
        <w:t xml:space="preserve"> regarding the appeals process and the [school’s] procedures and permissible bases for the complainant and respondent to appeal.” (85 FR 30390)</w:t>
      </w:r>
    </w:p>
    <w:p w14:paraId="2F999733" w14:textId="3BEB4E5F" w:rsidR="277FB62C" w:rsidRPr="00A1644D" w:rsidRDefault="79E7805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applicable, t</w:t>
      </w:r>
      <w:r w:rsidR="43A852D5" w:rsidRPr="00A1644D">
        <w:rPr>
          <w:rFonts w:ascii="Avenir Book" w:hAnsi="Avenir Book"/>
          <w:sz w:val="18"/>
          <w:szCs w:val="18"/>
        </w:rPr>
        <w:t xml:space="preserve">his </w:t>
      </w:r>
      <w:r w:rsidR="3DF172CB" w:rsidRPr="00A1644D">
        <w:rPr>
          <w:rFonts w:ascii="Avenir Book" w:hAnsi="Avenir Book"/>
          <w:sz w:val="18"/>
          <w:szCs w:val="18"/>
        </w:rPr>
        <w:t>also</w:t>
      </w:r>
      <w:r w:rsidR="43A852D5" w:rsidRPr="00A1644D">
        <w:rPr>
          <w:rFonts w:ascii="Avenir Book" w:hAnsi="Avenir Book"/>
          <w:sz w:val="18"/>
          <w:szCs w:val="18"/>
        </w:rPr>
        <w:t xml:space="preserve"> </w:t>
      </w:r>
      <w:r w:rsidR="28265872" w:rsidRPr="00A1644D">
        <w:rPr>
          <w:rFonts w:ascii="Avenir Book" w:hAnsi="Avenir Book"/>
          <w:sz w:val="18"/>
          <w:szCs w:val="18"/>
        </w:rPr>
        <w:t xml:space="preserve">includes </w:t>
      </w:r>
      <w:r w:rsidR="70155DF8" w:rsidRPr="00A1644D">
        <w:rPr>
          <w:rFonts w:ascii="Avenir Book" w:hAnsi="Avenir Book"/>
          <w:sz w:val="18"/>
          <w:szCs w:val="18"/>
        </w:rPr>
        <w:t xml:space="preserve">the notice that </w:t>
      </w:r>
      <w:r w:rsidR="28265872" w:rsidRPr="00A1644D">
        <w:rPr>
          <w:rFonts w:ascii="Avenir Book" w:hAnsi="Avenir Book"/>
          <w:sz w:val="18"/>
          <w:szCs w:val="18"/>
        </w:rPr>
        <w:t>s</w:t>
      </w:r>
      <w:r w:rsidR="65DC8B80" w:rsidRPr="00A1644D">
        <w:rPr>
          <w:rFonts w:ascii="Avenir Book" w:hAnsi="Avenir Book"/>
          <w:sz w:val="18"/>
          <w:szCs w:val="18"/>
        </w:rPr>
        <w:t>upportive measures</w:t>
      </w:r>
      <w:r w:rsidR="2F13B409" w:rsidRPr="00A1644D">
        <w:rPr>
          <w:rFonts w:ascii="Avenir Book" w:hAnsi="Avenir Book"/>
          <w:sz w:val="18"/>
          <w:szCs w:val="18"/>
        </w:rPr>
        <w:t xml:space="preserve"> </w:t>
      </w:r>
      <w:r w:rsidR="171A40AC" w:rsidRPr="00A1644D">
        <w:rPr>
          <w:rFonts w:ascii="Avenir Book" w:hAnsi="Avenir Book"/>
          <w:sz w:val="18"/>
          <w:szCs w:val="18"/>
        </w:rPr>
        <w:t>and</w:t>
      </w:r>
      <w:r w:rsidR="1658CC58" w:rsidRPr="00A1644D">
        <w:rPr>
          <w:rFonts w:ascii="Avenir Book" w:hAnsi="Avenir Book"/>
          <w:sz w:val="18"/>
          <w:szCs w:val="18"/>
        </w:rPr>
        <w:t xml:space="preserve"> </w:t>
      </w:r>
      <w:r w:rsidR="171A40AC" w:rsidRPr="00A1644D">
        <w:rPr>
          <w:rFonts w:ascii="Avenir Book" w:hAnsi="Avenir Book"/>
          <w:sz w:val="18"/>
          <w:szCs w:val="18"/>
        </w:rPr>
        <w:t xml:space="preserve">remedies will be provided to </w:t>
      </w:r>
      <w:r w:rsidR="1658CC58" w:rsidRPr="00A1644D">
        <w:rPr>
          <w:rFonts w:ascii="Avenir Book" w:hAnsi="Avenir Book"/>
          <w:sz w:val="18"/>
          <w:szCs w:val="18"/>
        </w:rPr>
        <w:t xml:space="preserve">the complainant </w:t>
      </w:r>
      <w:r w:rsidR="230CD5CC" w:rsidRPr="00A1644D">
        <w:rPr>
          <w:rFonts w:ascii="Avenir Book" w:hAnsi="Avenir Book"/>
          <w:sz w:val="18"/>
          <w:szCs w:val="18"/>
        </w:rPr>
        <w:t>that preserves equal educational access</w:t>
      </w:r>
      <w:r w:rsidR="005631AB" w:rsidRPr="00A1644D">
        <w:rPr>
          <w:rFonts w:ascii="Avenir Book" w:hAnsi="Avenir Book"/>
          <w:sz w:val="18"/>
          <w:szCs w:val="18"/>
        </w:rPr>
        <w:t>.</w:t>
      </w:r>
      <w:r w:rsidR="64A17EF7" w:rsidRPr="00A1644D">
        <w:rPr>
          <w:rFonts w:ascii="Avenir Book" w:hAnsi="Avenir Book"/>
          <w:sz w:val="18"/>
          <w:szCs w:val="18"/>
        </w:rPr>
        <w:t xml:space="preserve"> </w:t>
      </w:r>
      <w:r w:rsidR="2B44C3D0" w:rsidRPr="00A1644D">
        <w:rPr>
          <w:rFonts w:ascii="Avenir Book" w:hAnsi="Avenir Book"/>
          <w:sz w:val="18"/>
          <w:szCs w:val="18"/>
        </w:rPr>
        <w:t>However, the specific nature of said supportive measures and remedies for the complainant will not appear on the written determination.</w:t>
      </w:r>
      <w:r w:rsidR="75B0EE55" w:rsidRPr="00A1644D">
        <w:rPr>
          <w:rFonts w:ascii="Avenir Book" w:hAnsi="Avenir Book"/>
          <w:sz w:val="18"/>
          <w:szCs w:val="18"/>
        </w:rPr>
        <w:t xml:space="preserve"> (85 FR 30391)</w:t>
      </w:r>
    </w:p>
    <w:p w14:paraId="6730EEFC" w14:textId="20B1B26B" w:rsidR="5229E2EB" w:rsidRPr="00A1644D" w:rsidRDefault="5229E2EB"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responsibility determination and outcomes notice will be submitted</w:t>
      </w:r>
      <w:r w:rsidR="6E6979DE" w:rsidRPr="00A1644D">
        <w:rPr>
          <w:rFonts w:ascii="Avenir Book" w:hAnsi="Avenir Book"/>
          <w:sz w:val="18"/>
          <w:szCs w:val="18"/>
        </w:rPr>
        <w:t xml:space="preserve"> to</w:t>
      </w:r>
      <w:r w:rsidRPr="00A1644D">
        <w:rPr>
          <w:rFonts w:ascii="Avenir Book" w:hAnsi="Avenir Book"/>
          <w:sz w:val="18"/>
          <w:szCs w:val="18"/>
        </w:rPr>
        <w:t xml:space="preserve"> both parties no later than two weeks after the date of the live hearing.</w:t>
      </w:r>
    </w:p>
    <w:p w14:paraId="2C34E633" w14:textId="17E92626" w:rsidR="1F3DDC48" w:rsidRPr="00947A12" w:rsidRDefault="1F3DDC48" w:rsidP="00947A12">
      <w:pPr>
        <w:spacing w:line="240" w:lineRule="auto"/>
        <w:ind w:left="1080"/>
        <w:rPr>
          <w:rFonts w:ascii="Avenir Book" w:hAnsi="Avenir Book"/>
          <w:b/>
          <w:bCs/>
          <w:sz w:val="18"/>
          <w:szCs w:val="18"/>
        </w:rPr>
      </w:pPr>
      <w:r w:rsidRPr="00947A12">
        <w:rPr>
          <w:rFonts w:ascii="Avenir Book" w:hAnsi="Avenir Book"/>
          <w:b/>
          <w:bCs/>
          <w:sz w:val="18"/>
          <w:szCs w:val="18"/>
        </w:rPr>
        <w:t>Possible</w:t>
      </w:r>
      <w:r w:rsidR="3426A7DF" w:rsidRPr="00947A12">
        <w:rPr>
          <w:rFonts w:ascii="Avenir Book" w:hAnsi="Avenir Book"/>
          <w:b/>
          <w:bCs/>
          <w:sz w:val="18"/>
          <w:szCs w:val="18"/>
        </w:rPr>
        <w:t xml:space="preserve"> Disciplinary</w:t>
      </w:r>
      <w:r w:rsidRPr="00947A12">
        <w:rPr>
          <w:rFonts w:ascii="Avenir Book" w:hAnsi="Avenir Book"/>
          <w:b/>
          <w:bCs/>
          <w:sz w:val="18"/>
          <w:szCs w:val="18"/>
        </w:rPr>
        <w:t xml:space="preserve"> Sanctions</w:t>
      </w:r>
      <w:r w:rsidR="58FE271D" w:rsidRPr="00947A12">
        <w:rPr>
          <w:rFonts w:ascii="Avenir Book" w:hAnsi="Avenir Book"/>
          <w:b/>
          <w:bCs/>
          <w:sz w:val="18"/>
          <w:szCs w:val="18"/>
        </w:rPr>
        <w:t xml:space="preserve"> and Remedies</w:t>
      </w:r>
    </w:p>
    <w:p w14:paraId="61439E90" w14:textId="75AF2739" w:rsidR="430E2CBE" w:rsidRPr="00A1644D" w:rsidRDefault="430E2CBE"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Disciplinary sanctions will only be taken if the respondent is found responsible for the violation of this policy. Please note that these “need not be non-disciplinary or non-punitive and need not avoid burdening the respondent.” (85 FR 30274)</w:t>
      </w:r>
    </w:p>
    <w:p w14:paraId="476BE5BA" w14:textId="1704961D" w:rsidR="6ADD84E4" w:rsidRPr="00A1644D" w:rsidRDefault="6ADD84E4"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The following </w:t>
      </w:r>
      <w:r w:rsidR="2B30FCEF" w:rsidRPr="00A1644D">
        <w:rPr>
          <w:rFonts w:ascii="Avenir Book" w:hAnsi="Avenir Book"/>
          <w:sz w:val="18"/>
          <w:szCs w:val="18"/>
        </w:rPr>
        <w:t>is a range of</w:t>
      </w:r>
      <w:r w:rsidRPr="00A1644D">
        <w:rPr>
          <w:rFonts w:ascii="Avenir Book" w:hAnsi="Avenir Book"/>
          <w:sz w:val="18"/>
          <w:szCs w:val="18"/>
        </w:rPr>
        <w:t xml:space="preserve"> some, but not all, possible disciplinary sanctions that F.I.R.S.T. Institute may put into place if a respondent is found to have violated this policy:</w:t>
      </w:r>
    </w:p>
    <w:p w14:paraId="0F3E2C03" w14:textId="0751C9AC" w:rsidR="4CF89B46" w:rsidRPr="00A1644D" w:rsidRDefault="4CF89B46" w:rsidP="00A1644D">
      <w:pPr>
        <w:pStyle w:val="ListParagraph"/>
        <w:numPr>
          <w:ilvl w:val="3"/>
          <w:numId w:val="9"/>
        </w:numPr>
        <w:spacing w:line="240" w:lineRule="auto"/>
        <w:rPr>
          <w:rFonts w:ascii="Avenir Book" w:hAnsi="Avenir Book"/>
          <w:sz w:val="18"/>
          <w:szCs w:val="18"/>
        </w:rPr>
      </w:pPr>
      <w:r w:rsidRPr="00A1644D">
        <w:rPr>
          <w:rFonts w:ascii="Avenir Book" w:hAnsi="Avenir Book"/>
          <w:sz w:val="18"/>
          <w:szCs w:val="18"/>
        </w:rPr>
        <w:t>Formal written warning</w:t>
      </w:r>
    </w:p>
    <w:p w14:paraId="61B1CD35" w14:textId="7DEC4211" w:rsidR="56CDDB85" w:rsidRPr="00A1644D" w:rsidRDefault="56CDDB85" w:rsidP="00A1644D">
      <w:pPr>
        <w:pStyle w:val="ListParagraph"/>
        <w:numPr>
          <w:ilvl w:val="3"/>
          <w:numId w:val="9"/>
        </w:numPr>
        <w:spacing w:line="240" w:lineRule="auto"/>
        <w:rPr>
          <w:rFonts w:ascii="Avenir Book" w:hAnsi="Avenir Book"/>
          <w:sz w:val="18"/>
          <w:szCs w:val="18"/>
        </w:rPr>
      </w:pPr>
      <w:r w:rsidRPr="00A1644D">
        <w:rPr>
          <w:rFonts w:ascii="Avenir Book" w:hAnsi="Avenir Book"/>
          <w:sz w:val="18"/>
          <w:szCs w:val="18"/>
        </w:rPr>
        <w:t>Change of class schedule, cohort, or start</w:t>
      </w:r>
      <w:r w:rsidR="7BD8EE0C" w:rsidRPr="00A1644D">
        <w:rPr>
          <w:rFonts w:ascii="Avenir Book" w:hAnsi="Avenir Book"/>
          <w:sz w:val="18"/>
          <w:szCs w:val="18"/>
        </w:rPr>
        <w:t>, which may include a leave of absence</w:t>
      </w:r>
    </w:p>
    <w:p w14:paraId="093527F9" w14:textId="511A91A9" w:rsidR="3C1407A3" w:rsidRPr="00A1644D" w:rsidRDefault="56CDDB85" w:rsidP="00A1644D">
      <w:pPr>
        <w:pStyle w:val="ListParagraph"/>
        <w:numPr>
          <w:ilvl w:val="3"/>
          <w:numId w:val="9"/>
        </w:numPr>
        <w:spacing w:line="240" w:lineRule="auto"/>
        <w:rPr>
          <w:rFonts w:ascii="Avenir Book" w:hAnsi="Avenir Book"/>
          <w:sz w:val="18"/>
          <w:szCs w:val="18"/>
        </w:rPr>
      </w:pPr>
      <w:r w:rsidRPr="00A1644D">
        <w:rPr>
          <w:rFonts w:ascii="Avenir Book" w:hAnsi="Avenir Book"/>
          <w:sz w:val="18"/>
          <w:szCs w:val="18"/>
        </w:rPr>
        <w:t>Probation</w:t>
      </w:r>
    </w:p>
    <w:p w14:paraId="4EDA182D" w14:textId="7FF6A9C3" w:rsidR="56CDDB85" w:rsidRPr="00A1644D" w:rsidRDefault="56CDDB85" w:rsidP="00A1644D">
      <w:pPr>
        <w:pStyle w:val="ListParagraph"/>
        <w:numPr>
          <w:ilvl w:val="3"/>
          <w:numId w:val="9"/>
        </w:numPr>
        <w:spacing w:line="240" w:lineRule="auto"/>
        <w:rPr>
          <w:rFonts w:ascii="Avenir Book" w:hAnsi="Avenir Book"/>
          <w:sz w:val="18"/>
          <w:szCs w:val="18"/>
        </w:rPr>
      </w:pPr>
      <w:r w:rsidRPr="00A1644D">
        <w:rPr>
          <w:rFonts w:ascii="Avenir Book" w:hAnsi="Avenir Book"/>
          <w:sz w:val="18"/>
          <w:szCs w:val="18"/>
        </w:rPr>
        <w:t>Expulsion</w:t>
      </w:r>
    </w:p>
    <w:p w14:paraId="5A84E9F0" w14:textId="7CF9599E" w:rsidR="7BBFD566" w:rsidRPr="00A1644D" w:rsidRDefault="7BBFD566" w:rsidP="00A1644D">
      <w:pPr>
        <w:pStyle w:val="ListParagraph"/>
        <w:numPr>
          <w:ilvl w:val="3"/>
          <w:numId w:val="9"/>
        </w:numPr>
        <w:spacing w:line="240" w:lineRule="auto"/>
        <w:rPr>
          <w:rFonts w:ascii="Avenir Book" w:hAnsi="Avenir Book"/>
          <w:sz w:val="18"/>
          <w:szCs w:val="18"/>
        </w:rPr>
      </w:pPr>
      <w:r w:rsidRPr="00A1644D">
        <w:rPr>
          <w:rFonts w:ascii="Avenir Book" w:hAnsi="Avenir Book"/>
          <w:sz w:val="18"/>
          <w:szCs w:val="18"/>
        </w:rPr>
        <w:t>Dismissal of F.I.R.S.T. Institute employment</w:t>
      </w:r>
    </w:p>
    <w:p w14:paraId="5E2F991C" w14:textId="5D1BD9CA" w:rsidR="11500AC8" w:rsidRPr="00A1644D" w:rsidRDefault="11500AC8" w:rsidP="00A1644D">
      <w:pPr>
        <w:pStyle w:val="ListParagraph"/>
        <w:numPr>
          <w:ilvl w:val="3"/>
          <w:numId w:val="9"/>
        </w:numPr>
        <w:spacing w:line="240" w:lineRule="auto"/>
        <w:rPr>
          <w:rFonts w:ascii="Avenir Book" w:eastAsiaTheme="minorEastAsia" w:hAnsi="Avenir Book"/>
          <w:sz w:val="18"/>
          <w:szCs w:val="18"/>
        </w:rPr>
      </w:pPr>
      <w:r w:rsidRPr="00A1644D">
        <w:rPr>
          <w:rFonts w:ascii="Avenir Book" w:hAnsi="Avenir Book"/>
          <w:sz w:val="18"/>
          <w:szCs w:val="18"/>
        </w:rPr>
        <w:t>A “No contact”</w:t>
      </w:r>
      <w:r w:rsidR="2CB45F99" w:rsidRPr="00A1644D">
        <w:rPr>
          <w:rFonts w:ascii="Avenir Book" w:hAnsi="Avenir Book"/>
          <w:sz w:val="18"/>
          <w:szCs w:val="18"/>
        </w:rPr>
        <w:t xml:space="preserve"> </w:t>
      </w:r>
      <w:r w:rsidRPr="00A1644D">
        <w:rPr>
          <w:rFonts w:ascii="Avenir Book" w:hAnsi="Avenir Book"/>
          <w:sz w:val="18"/>
          <w:szCs w:val="18"/>
        </w:rPr>
        <w:t>notice to both parties that they must not have communication between them through verbal, electronic, written, or third party means when involved during educational programs or activities.</w:t>
      </w:r>
    </w:p>
    <w:p w14:paraId="4C006121" w14:textId="74944348" w:rsidR="3DA0A487" w:rsidRPr="00947A12" w:rsidRDefault="55A3AB8F" w:rsidP="00947A12">
      <w:pPr>
        <w:spacing w:line="240" w:lineRule="auto"/>
        <w:ind w:left="1080"/>
        <w:jc w:val="both"/>
        <w:rPr>
          <w:rFonts w:ascii="Avenir Book" w:hAnsi="Avenir Book"/>
          <w:b/>
          <w:bCs/>
          <w:sz w:val="18"/>
          <w:szCs w:val="18"/>
        </w:rPr>
      </w:pPr>
      <w:r w:rsidRPr="00947A12">
        <w:rPr>
          <w:rFonts w:ascii="Avenir Book" w:hAnsi="Avenir Book"/>
          <w:b/>
          <w:bCs/>
          <w:sz w:val="18"/>
          <w:szCs w:val="18"/>
        </w:rPr>
        <w:t xml:space="preserve">Additional </w:t>
      </w:r>
      <w:r w:rsidR="3DA0A487" w:rsidRPr="00947A12">
        <w:rPr>
          <w:rFonts w:ascii="Avenir Book" w:hAnsi="Avenir Book"/>
          <w:b/>
          <w:bCs/>
          <w:sz w:val="18"/>
          <w:szCs w:val="18"/>
        </w:rPr>
        <w:t>Supportive Measures</w:t>
      </w:r>
      <w:r w:rsidR="4677C747" w:rsidRPr="00947A12">
        <w:rPr>
          <w:rFonts w:ascii="Avenir Book" w:hAnsi="Avenir Book"/>
          <w:b/>
          <w:bCs/>
          <w:sz w:val="18"/>
          <w:szCs w:val="18"/>
        </w:rPr>
        <w:t xml:space="preserve"> and Remedies</w:t>
      </w:r>
    </w:p>
    <w:p w14:paraId="242CF9BA" w14:textId="738B78C1" w:rsidR="07D0666E" w:rsidRPr="00A1644D" w:rsidRDefault="07D0666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The Title IX Coordinator will “engage in an interactive discussion with the complainant to determine appropriate supportive measures.” (85 FR 30277)</w:t>
      </w:r>
    </w:p>
    <w:p w14:paraId="17780386" w14:textId="1CA7E324" w:rsidR="46AB72BE" w:rsidRPr="00A1644D" w:rsidRDefault="46AB72B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“[S]</w:t>
      </w:r>
      <w:proofErr w:type="spellStart"/>
      <w:r w:rsidRPr="00A1644D">
        <w:rPr>
          <w:rFonts w:ascii="Avenir Book" w:hAnsi="Avenir Book"/>
          <w:sz w:val="18"/>
          <w:szCs w:val="18"/>
        </w:rPr>
        <w:t>upportive</w:t>
      </w:r>
      <w:proofErr w:type="spellEnd"/>
      <w:r w:rsidRPr="00A1644D">
        <w:rPr>
          <w:rFonts w:ascii="Avenir Book" w:hAnsi="Avenir Book"/>
          <w:sz w:val="18"/>
          <w:szCs w:val="18"/>
        </w:rPr>
        <w:t xml:space="preserve"> measures cannot be punitive or disciplinary against any party” (85 FR 30045)</w:t>
      </w:r>
    </w:p>
    <w:p w14:paraId="38FDE6BD" w14:textId="0BF9682B" w:rsidR="46AB72BE" w:rsidRPr="00A1644D" w:rsidRDefault="46AB72BE"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These will be “tailored to the specific situation.” (85 FR 30046)</w:t>
      </w:r>
    </w:p>
    <w:p w14:paraId="01DE7AF0" w14:textId="7AB8E0DA" w:rsidR="19D21561" w:rsidRPr="00A1644D" w:rsidRDefault="19D21561"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The following</w:t>
      </w:r>
      <w:r w:rsidR="2D7966A3" w:rsidRPr="00A1644D">
        <w:rPr>
          <w:rFonts w:ascii="Avenir Book" w:hAnsi="Avenir Book"/>
          <w:sz w:val="18"/>
          <w:szCs w:val="18"/>
        </w:rPr>
        <w:t xml:space="preserve"> is the range of</w:t>
      </w:r>
      <w:r w:rsidRPr="00A1644D">
        <w:rPr>
          <w:rFonts w:ascii="Avenir Book" w:hAnsi="Avenir Book"/>
          <w:sz w:val="18"/>
          <w:szCs w:val="18"/>
        </w:rPr>
        <w:t xml:space="preserve"> some, but not all, possible supportive measures </w:t>
      </w:r>
      <w:r w:rsidR="4F9AE04D" w:rsidRPr="00A1644D">
        <w:rPr>
          <w:rFonts w:ascii="Avenir Book" w:hAnsi="Avenir Book"/>
          <w:sz w:val="18"/>
          <w:szCs w:val="18"/>
        </w:rPr>
        <w:t xml:space="preserve">(if they are not burdensome to the parties) </w:t>
      </w:r>
      <w:r w:rsidRPr="00A1644D">
        <w:rPr>
          <w:rFonts w:ascii="Avenir Book" w:hAnsi="Avenir Book"/>
          <w:sz w:val="18"/>
          <w:szCs w:val="18"/>
        </w:rPr>
        <w:t xml:space="preserve">that F.I.R.S.T. Institute may offer </w:t>
      </w:r>
      <w:r w:rsidR="6578E8FD" w:rsidRPr="00A1644D">
        <w:rPr>
          <w:rFonts w:ascii="Avenir Book" w:hAnsi="Avenir Book"/>
          <w:sz w:val="18"/>
          <w:szCs w:val="18"/>
        </w:rPr>
        <w:t>the complainant</w:t>
      </w:r>
      <w:r w:rsidR="5804ED67" w:rsidRPr="00A1644D">
        <w:rPr>
          <w:rFonts w:ascii="Avenir Book" w:hAnsi="Avenir Book"/>
          <w:sz w:val="18"/>
          <w:szCs w:val="18"/>
        </w:rPr>
        <w:t xml:space="preserve"> and respondent</w:t>
      </w:r>
      <w:r w:rsidR="02AB407D" w:rsidRPr="00A1644D">
        <w:rPr>
          <w:rFonts w:ascii="Avenir Book" w:hAnsi="Avenir Book"/>
          <w:sz w:val="18"/>
          <w:szCs w:val="18"/>
        </w:rPr>
        <w:t>. These include the aforementioned</w:t>
      </w:r>
      <w:r w:rsidRPr="00A1644D">
        <w:rPr>
          <w:rFonts w:ascii="Avenir Book" w:hAnsi="Avenir Book"/>
          <w:sz w:val="18"/>
          <w:szCs w:val="18"/>
        </w:rPr>
        <w:t>:</w:t>
      </w:r>
    </w:p>
    <w:p w14:paraId="1F90CF30" w14:textId="1EBE1CF3"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Emotional support through the Student Services Department</w:t>
      </w:r>
    </w:p>
    <w:p w14:paraId="5872CF7C" w14:textId="2AD8C843"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Connection to further resources through the Student Services Department</w:t>
      </w:r>
    </w:p>
    <w:p w14:paraId="0C29762D" w14:textId="0A6000E8"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Agreement with instructor to keep complainant and respondent separate in class assignments if in the same class</w:t>
      </w:r>
    </w:p>
    <w:p w14:paraId="6CE46F2B" w14:textId="0C017B7B"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Changing class schedule (if it’s not burdensome to the complainant)</w:t>
      </w:r>
    </w:p>
    <w:p w14:paraId="62FF02F2" w14:textId="2A9A1B1E"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Academic accommodations such as rescheduling an assignment or exam and/or tutoring at no extra cost</w:t>
      </w:r>
    </w:p>
    <w:p w14:paraId="3210B3EA" w14:textId="1ADA509F"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Providing an escort for complainant to move around campus safely when participating in the school’s educational programs or activities</w:t>
      </w:r>
    </w:p>
    <w:p w14:paraId="62ECA9DE" w14:textId="145E85B5"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Parking arrangements to ensure safety</w:t>
      </w:r>
    </w:p>
    <w:p w14:paraId="7ECD3F70" w14:textId="0E913B18" w:rsidR="6FE96B73" w:rsidRPr="00A1644D" w:rsidRDefault="34A2DCA9"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Leave of absence (if it’s not burdensome to the complainant)</w:t>
      </w:r>
    </w:p>
    <w:p w14:paraId="7C0698D1" w14:textId="2BDC76AA" w:rsidR="6FE96B73" w:rsidRPr="00A1644D" w:rsidRDefault="59C21E0C"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A “No contact” notice to both parties that they must not have communication between them through verbal, electronic, written, or third party means when involved during educational programs or activities</w:t>
      </w:r>
      <w:r w:rsidR="39C5407C" w:rsidRPr="00A1644D">
        <w:rPr>
          <w:rFonts w:ascii="Avenir Book" w:hAnsi="Avenir Book"/>
          <w:sz w:val="18"/>
          <w:szCs w:val="18"/>
        </w:rPr>
        <w:t>.</w:t>
      </w:r>
    </w:p>
    <w:p w14:paraId="22B10BF5" w14:textId="0AB579EC" w:rsidR="3DA0A487" w:rsidRPr="00947A12" w:rsidRDefault="3DA0A487" w:rsidP="00947A12">
      <w:pPr>
        <w:spacing w:line="240" w:lineRule="auto"/>
        <w:ind w:left="1080"/>
        <w:jc w:val="both"/>
        <w:rPr>
          <w:rFonts w:ascii="Avenir Book" w:hAnsi="Avenir Book"/>
          <w:b/>
          <w:bCs/>
          <w:sz w:val="18"/>
          <w:szCs w:val="18"/>
        </w:rPr>
      </w:pPr>
      <w:r w:rsidRPr="00947A12">
        <w:rPr>
          <w:rFonts w:ascii="Avenir Book" w:hAnsi="Avenir Book"/>
          <w:b/>
          <w:bCs/>
          <w:sz w:val="18"/>
          <w:szCs w:val="18"/>
        </w:rPr>
        <w:lastRenderedPageBreak/>
        <w:t>Appeals Process</w:t>
      </w:r>
    </w:p>
    <w:p w14:paraId="2C306CF7" w14:textId="79FED575" w:rsidR="3F80A0BC" w:rsidRPr="00A1644D" w:rsidRDefault="3F80A0B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Both the complainant and respondent have the right to appeal the decision made by the adjudicator</w:t>
      </w:r>
      <w:r w:rsidR="0C8E1CAB" w:rsidRPr="00A1644D">
        <w:rPr>
          <w:rFonts w:ascii="Avenir Book" w:hAnsi="Avenir Book"/>
          <w:sz w:val="18"/>
          <w:szCs w:val="18"/>
        </w:rPr>
        <w:t xml:space="preserve">. </w:t>
      </w:r>
      <w:r w:rsidR="2D31A6F7" w:rsidRPr="00A1644D">
        <w:rPr>
          <w:rFonts w:ascii="Avenir Book" w:hAnsi="Avenir Book"/>
          <w:sz w:val="18"/>
          <w:szCs w:val="18"/>
        </w:rPr>
        <w:t>Neither a complainant nor respondent can file an appeal based solely on the fact that they disagree with the decision. These are the only circumstances in which an appeal can be filed:</w:t>
      </w:r>
    </w:p>
    <w:p w14:paraId="0E69071E" w14:textId="7C48601F" w:rsidR="3CA914F1" w:rsidRPr="00A1644D" w:rsidRDefault="3CA914F1" w:rsidP="00A1644D">
      <w:pPr>
        <w:pStyle w:val="ListParagraph"/>
        <w:numPr>
          <w:ilvl w:val="3"/>
          <w:numId w:val="9"/>
        </w:numPr>
        <w:spacing w:after="0" w:line="240" w:lineRule="auto"/>
        <w:jc w:val="both"/>
        <w:rPr>
          <w:rFonts w:ascii="Avenir Book" w:eastAsiaTheme="minorEastAsia" w:hAnsi="Avenir Book"/>
          <w:sz w:val="18"/>
          <w:szCs w:val="18"/>
        </w:rPr>
      </w:pPr>
      <w:r w:rsidRPr="00A1644D">
        <w:rPr>
          <w:rFonts w:ascii="Avenir Book" w:hAnsi="Avenir Book"/>
          <w:sz w:val="18"/>
          <w:szCs w:val="18"/>
        </w:rPr>
        <w:t>"Procedural irregularity</w:t>
      </w:r>
      <w:r w:rsidR="33695D69" w:rsidRPr="00A1644D">
        <w:rPr>
          <w:rFonts w:ascii="Avenir Book" w:hAnsi="Avenir Book"/>
          <w:sz w:val="18"/>
          <w:szCs w:val="18"/>
        </w:rPr>
        <w:t xml:space="preserve"> that affected the outcome of the matter</w:t>
      </w:r>
      <w:r w:rsidRPr="00A1644D">
        <w:rPr>
          <w:rFonts w:ascii="Avenir Book" w:hAnsi="Avenir Book"/>
          <w:sz w:val="18"/>
          <w:szCs w:val="18"/>
        </w:rPr>
        <w:t>” (85 FR 30</w:t>
      </w:r>
      <w:r w:rsidR="3492E33D" w:rsidRPr="00A1644D">
        <w:rPr>
          <w:rFonts w:ascii="Avenir Book" w:hAnsi="Avenir Book"/>
          <w:sz w:val="18"/>
          <w:szCs w:val="18"/>
        </w:rPr>
        <w:t>577</w:t>
      </w:r>
      <w:r w:rsidRPr="00A1644D">
        <w:rPr>
          <w:rFonts w:ascii="Avenir Book" w:hAnsi="Avenir Book"/>
          <w:sz w:val="18"/>
          <w:szCs w:val="18"/>
        </w:rPr>
        <w:t>)</w:t>
      </w:r>
    </w:p>
    <w:p w14:paraId="5769A461" w14:textId="52A1486E" w:rsidR="3CA914F1" w:rsidRPr="00A1644D" w:rsidRDefault="3CA914F1" w:rsidP="00A1644D">
      <w:pPr>
        <w:pStyle w:val="ListParagraph"/>
        <w:numPr>
          <w:ilvl w:val="3"/>
          <w:numId w:val="9"/>
        </w:numPr>
        <w:spacing w:after="0" w:line="240" w:lineRule="auto"/>
        <w:jc w:val="both"/>
        <w:rPr>
          <w:rFonts w:ascii="Avenir Book" w:hAnsi="Avenir Book"/>
          <w:sz w:val="18"/>
          <w:szCs w:val="18"/>
        </w:rPr>
      </w:pPr>
      <w:r w:rsidRPr="00A1644D">
        <w:rPr>
          <w:rFonts w:ascii="Avenir Book" w:hAnsi="Avenir Book"/>
          <w:sz w:val="18"/>
          <w:szCs w:val="18"/>
        </w:rPr>
        <w:t>“New evidence</w:t>
      </w:r>
      <w:r w:rsidR="5A97765F" w:rsidRPr="00A1644D">
        <w:rPr>
          <w:rFonts w:ascii="Avenir Book" w:hAnsi="Avenir Book"/>
          <w:sz w:val="18"/>
          <w:szCs w:val="18"/>
        </w:rPr>
        <w:t xml:space="preserve"> that was not reasonably available at the time the determination regarding responsibility or dismissal was made, that could affect the outcome of the matter</w:t>
      </w:r>
      <w:r w:rsidRPr="00A1644D">
        <w:rPr>
          <w:rFonts w:ascii="Avenir Book" w:hAnsi="Avenir Book"/>
          <w:sz w:val="18"/>
          <w:szCs w:val="18"/>
        </w:rPr>
        <w:t>” (85 FR 30</w:t>
      </w:r>
      <w:r w:rsidR="1AF35575" w:rsidRPr="00A1644D">
        <w:rPr>
          <w:rFonts w:ascii="Avenir Book" w:hAnsi="Avenir Book"/>
          <w:sz w:val="18"/>
          <w:szCs w:val="18"/>
        </w:rPr>
        <w:t>577</w:t>
      </w:r>
      <w:r w:rsidRPr="00A1644D">
        <w:rPr>
          <w:rFonts w:ascii="Avenir Book" w:hAnsi="Avenir Book"/>
          <w:sz w:val="18"/>
          <w:szCs w:val="18"/>
        </w:rPr>
        <w:t>)</w:t>
      </w:r>
    </w:p>
    <w:p w14:paraId="207B57FA" w14:textId="583ABD09" w:rsidR="2C999331" w:rsidRPr="00A1644D" w:rsidRDefault="2C999331"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“The Title IX Coordinator, investigator(s), or decision-maker(s) had a conflict of interest or bias for or against complainants or respondents generally or the individual complainant or respondent that affected the outcome of the matter.” (85 FR 30577)</w:t>
      </w:r>
    </w:p>
    <w:p w14:paraId="333B29BF" w14:textId="48AE9A10" w:rsidR="647C1F46" w:rsidRPr="00A1644D" w:rsidRDefault="4B05E7E9"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If a complainant and/or respondent would like to appeal the final decision of a formal complaint</w:t>
      </w:r>
      <w:r w:rsidR="57AC0063" w:rsidRPr="00A1644D">
        <w:rPr>
          <w:rFonts w:ascii="Avenir Book" w:hAnsi="Avenir Book"/>
          <w:sz w:val="18"/>
          <w:szCs w:val="18"/>
        </w:rPr>
        <w:t xml:space="preserve"> in order to revisit it</w:t>
      </w:r>
      <w:r w:rsidRPr="00A1644D">
        <w:rPr>
          <w:rFonts w:ascii="Avenir Book" w:hAnsi="Avenir Book"/>
          <w:sz w:val="18"/>
          <w:szCs w:val="18"/>
        </w:rPr>
        <w:t>, the party(</w:t>
      </w:r>
      <w:proofErr w:type="spellStart"/>
      <w:r w:rsidRPr="00A1644D">
        <w:rPr>
          <w:rFonts w:ascii="Avenir Book" w:hAnsi="Avenir Book"/>
          <w:sz w:val="18"/>
          <w:szCs w:val="18"/>
        </w:rPr>
        <w:t>ies</w:t>
      </w:r>
      <w:proofErr w:type="spellEnd"/>
      <w:r w:rsidRPr="00A1644D">
        <w:rPr>
          <w:rFonts w:ascii="Avenir Book" w:hAnsi="Avenir Book"/>
          <w:sz w:val="18"/>
          <w:szCs w:val="18"/>
        </w:rPr>
        <w:t>) must “submit written statements supporting or challenging the outcome</w:t>
      </w:r>
      <w:r w:rsidR="0ACBE2C0" w:rsidRPr="00A1644D">
        <w:rPr>
          <w:rFonts w:ascii="Avenir Book" w:hAnsi="Avenir Book"/>
          <w:sz w:val="18"/>
          <w:szCs w:val="18"/>
        </w:rPr>
        <w:t>” to the Title IX Coordinator. (85 FR 30396)</w:t>
      </w:r>
    </w:p>
    <w:p w14:paraId="087CEA95" w14:textId="60E47365" w:rsidR="69F25061" w:rsidRPr="00A1644D" w:rsidRDefault="69F25061"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 xml:space="preserve">Both parties have </w:t>
      </w:r>
      <w:r w:rsidR="65D7BB09" w:rsidRPr="00A1644D">
        <w:rPr>
          <w:rFonts w:ascii="Avenir Book" w:hAnsi="Avenir Book"/>
          <w:sz w:val="18"/>
          <w:szCs w:val="18"/>
        </w:rPr>
        <w:t xml:space="preserve">one week from the date </w:t>
      </w:r>
      <w:r w:rsidR="6A7BFDD1" w:rsidRPr="00A1644D">
        <w:rPr>
          <w:rFonts w:ascii="Avenir Book" w:hAnsi="Avenir Book"/>
          <w:sz w:val="18"/>
          <w:szCs w:val="18"/>
        </w:rPr>
        <w:t>they</w:t>
      </w:r>
      <w:r w:rsidR="65D7BB09" w:rsidRPr="00A1644D">
        <w:rPr>
          <w:rFonts w:ascii="Avenir Book" w:hAnsi="Avenir Book"/>
          <w:sz w:val="18"/>
          <w:szCs w:val="18"/>
        </w:rPr>
        <w:t xml:space="preserve"> receive the written notice of the responsibility</w:t>
      </w:r>
      <w:r w:rsidR="519BF007" w:rsidRPr="00A1644D">
        <w:rPr>
          <w:rFonts w:ascii="Avenir Book" w:hAnsi="Avenir Book"/>
          <w:sz w:val="18"/>
          <w:szCs w:val="18"/>
        </w:rPr>
        <w:t xml:space="preserve"> determination</w:t>
      </w:r>
      <w:r w:rsidR="65D7BB09" w:rsidRPr="00A1644D">
        <w:rPr>
          <w:rFonts w:ascii="Avenir Book" w:hAnsi="Avenir Book"/>
          <w:sz w:val="18"/>
          <w:szCs w:val="18"/>
        </w:rPr>
        <w:t xml:space="preserve"> and outcomes of the live hearing</w:t>
      </w:r>
      <w:r w:rsidR="57827662" w:rsidRPr="00A1644D">
        <w:rPr>
          <w:rFonts w:ascii="Avenir Book" w:hAnsi="Avenir Book"/>
          <w:sz w:val="18"/>
          <w:szCs w:val="18"/>
        </w:rPr>
        <w:t xml:space="preserve"> to submit an appeal request.</w:t>
      </w:r>
    </w:p>
    <w:p w14:paraId="4C24A9F8" w14:textId="331F6E5B" w:rsidR="239D1F00" w:rsidRPr="00A1644D" w:rsidRDefault="239D1F0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w:t>
      </w:r>
      <w:r w:rsidR="07EA8B70" w:rsidRPr="00A1644D">
        <w:rPr>
          <w:rFonts w:ascii="Avenir Book" w:hAnsi="Avenir Book"/>
          <w:sz w:val="18"/>
          <w:szCs w:val="18"/>
        </w:rPr>
        <w:t xml:space="preserve"> trained</w:t>
      </w:r>
      <w:r w:rsidRPr="00A1644D">
        <w:rPr>
          <w:rFonts w:ascii="Avenir Book" w:hAnsi="Avenir Book"/>
          <w:sz w:val="18"/>
          <w:szCs w:val="18"/>
        </w:rPr>
        <w:t xml:space="preserve"> Appeals</w:t>
      </w:r>
      <w:r w:rsidR="37EE9E43" w:rsidRPr="00A1644D">
        <w:rPr>
          <w:rFonts w:ascii="Avenir Book" w:hAnsi="Avenir Book"/>
          <w:sz w:val="18"/>
          <w:szCs w:val="18"/>
        </w:rPr>
        <w:t xml:space="preserve"> Officer</w:t>
      </w:r>
      <w:r w:rsidR="34EF8F8D" w:rsidRPr="00A1644D">
        <w:rPr>
          <w:rFonts w:ascii="Avenir Book" w:hAnsi="Avenir Book"/>
          <w:sz w:val="18"/>
          <w:szCs w:val="18"/>
        </w:rPr>
        <w:t xml:space="preserve"> – who is not the adjudicator (decision-maker) or the Title IX Coordinator – </w:t>
      </w:r>
      <w:r w:rsidR="37EE9E43" w:rsidRPr="00A1644D">
        <w:rPr>
          <w:rFonts w:ascii="Avenir Book" w:hAnsi="Avenir Book"/>
          <w:sz w:val="18"/>
          <w:szCs w:val="18"/>
        </w:rPr>
        <w:t>will be assigned to review the appeals request</w:t>
      </w:r>
      <w:r w:rsidR="6B24BA4E" w:rsidRPr="00A1644D">
        <w:rPr>
          <w:rFonts w:ascii="Avenir Book" w:hAnsi="Avenir Book"/>
          <w:sz w:val="18"/>
          <w:szCs w:val="18"/>
        </w:rPr>
        <w:t xml:space="preserve"> and will do as follows:</w:t>
      </w:r>
    </w:p>
    <w:p w14:paraId="7945CAD9" w14:textId="214922C7" w:rsidR="77B3998B" w:rsidRPr="00A1644D" w:rsidRDefault="77B3998B"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 xml:space="preserve">“Notify the other party in writing when an appeal is filed and implement appeal procedures equally for both parties” </w:t>
      </w:r>
      <w:r w:rsidR="666D344C" w:rsidRPr="00A1644D">
        <w:rPr>
          <w:rFonts w:ascii="Avenir Book" w:hAnsi="Avenir Book"/>
          <w:sz w:val="18"/>
          <w:szCs w:val="18"/>
        </w:rPr>
        <w:t>(85 FR 30578)</w:t>
      </w:r>
    </w:p>
    <w:p w14:paraId="777BC9D4" w14:textId="6764209C" w:rsidR="5DA8DEB3" w:rsidRPr="00A1644D" w:rsidRDefault="5DA8DEB3" w:rsidP="00A1644D">
      <w:pPr>
        <w:pStyle w:val="ListParagraph"/>
        <w:numPr>
          <w:ilvl w:val="3"/>
          <w:numId w:val="9"/>
        </w:numPr>
        <w:spacing w:line="240" w:lineRule="auto"/>
        <w:jc w:val="both"/>
        <w:rPr>
          <w:rFonts w:ascii="Avenir Book" w:eastAsiaTheme="minorEastAsia" w:hAnsi="Avenir Book"/>
          <w:sz w:val="18"/>
          <w:szCs w:val="18"/>
        </w:rPr>
      </w:pPr>
      <w:r w:rsidRPr="00A1644D">
        <w:rPr>
          <w:rFonts w:ascii="Avenir Book" w:hAnsi="Avenir Book"/>
          <w:sz w:val="18"/>
          <w:szCs w:val="18"/>
        </w:rPr>
        <w:t>“Ensure</w:t>
      </w:r>
      <w:r w:rsidR="4B85D5FB" w:rsidRPr="00A1644D">
        <w:rPr>
          <w:rFonts w:ascii="Avenir Book" w:hAnsi="Avenir Book"/>
          <w:sz w:val="18"/>
          <w:szCs w:val="18"/>
        </w:rPr>
        <w:t xml:space="preserve"> that the decision-maker(s) for the appeal complies with the standards” of the policy</w:t>
      </w:r>
      <w:r w:rsidR="79CC18B4" w:rsidRPr="00A1644D">
        <w:rPr>
          <w:rFonts w:ascii="Avenir Book" w:hAnsi="Avenir Book"/>
          <w:sz w:val="18"/>
          <w:szCs w:val="18"/>
        </w:rPr>
        <w:t xml:space="preserve">. </w:t>
      </w:r>
      <w:r w:rsidR="0C3B7717" w:rsidRPr="00A1644D">
        <w:rPr>
          <w:rFonts w:ascii="Avenir Book" w:hAnsi="Avenir Book"/>
          <w:sz w:val="18"/>
          <w:szCs w:val="18"/>
        </w:rPr>
        <w:t>(85 FR 30578)</w:t>
      </w:r>
    </w:p>
    <w:p w14:paraId="63286152" w14:textId="1FB7330A" w:rsidR="0C3B7717" w:rsidRPr="00A1644D" w:rsidRDefault="0C3B7717"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“Issue a written decision describing the result of the appeal and the rationale for the result” (85 FR 30578)</w:t>
      </w:r>
    </w:p>
    <w:p w14:paraId="5E699844" w14:textId="26A2B39C" w:rsidR="0C3B7717" w:rsidRPr="00A1644D" w:rsidRDefault="0C3B7717" w:rsidP="00A1644D">
      <w:pPr>
        <w:pStyle w:val="ListParagraph"/>
        <w:numPr>
          <w:ilvl w:val="3"/>
          <w:numId w:val="9"/>
        </w:numPr>
        <w:spacing w:line="240" w:lineRule="auto"/>
        <w:jc w:val="both"/>
        <w:rPr>
          <w:rFonts w:ascii="Avenir Book" w:hAnsi="Avenir Book"/>
          <w:sz w:val="18"/>
          <w:szCs w:val="18"/>
        </w:rPr>
      </w:pPr>
      <w:r w:rsidRPr="00A1644D">
        <w:rPr>
          <w:rFonts w:ascii="Avenir Book" w:hAnsi="Avenir Book"/>
          <w:sz w:val="18"/>
          <w:szCs w:val="18"/>
        </w:rPr>
        <w:t>“Provide the written decision simultaneously to both parties” (85 FR 30578)</w:t>
      </w:r>
    </w:p>
    <w:p w14:paraId="492C2607" w14:textId="21DE6912" w:rsidR="0C3B7717" w:rsidRPr="00A1644D" w:rsidRDefault="0C3B7717"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Both parties will be notified of the approved appeal results within two weeks of the appeal’s submission date.</w:t>
      </w:r>
    </w:p>
    <w:p w14:paraId="1C89148B" w14:textId="6A0A91B8" w:rsidR="647C1F46" w:rsidRPr="00A1644D" w:rsidRDefault="316FCDDA"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If the appeal is </w:t>
      </w:r>
      <w:r w:rsidR="3D5863D4" w:rsidRPr="00A1644D">
        <w:rPr>
          <w:rFonts w:ascii="Avenir Book" w:hAnsi="Avenir Book"/>
          <w:sz w:val="18"/>
          <w:szCs w:val="18"/>
        </w:rPr>
        <w:t>approved</w:t>
      </w:r>
      <w:r w:rsidR="64A46A5A" w:rsidRPr="00A1644D">
        <w:rPr>
          <w:rFonts w:ascii="Avenir Book" w:hAnsi="Avenir Book"/>
          <w:sz w:val="18"/>
          <w:szCs w:val="18"/>
        </w:rPr>
        <w:t>, the school “has the opportunity to correct the outcome”</w:t>
      </w:r>
      <w:r w:rsidR="28E3FA09" w:rsidRPr="00A1644D">
        <w:rPr>
          <w:rFonts w:ascii="Avenir Book" w:hAnsi="Avenir Book"/>
          <w:sz w:val="18"/>
          <w:szCs w:val="18"/>
        </w:rPr>
        <w:t xml:space="preserve"> using the </w:t>
      </w:r>
      <w:proofErr w:type="gramStart"/>
      <w:r w:rsidR="28E3FA09" w:rsidRPr="00A1644D">
        <w:rPr>
          <w:rFonts w:ascii="Avenir Book" w:hAnsi="Avenir Book"/>
          <w:sz w:val="18"/>
          <w:szCs w:val="18"/>
        </w:rPr>
        <w:t>aforementioned sanctions/supportive</w:t>
      </w:r>
      <w:proofErr w:type="gramEnd"/>
      <w:r w:rsidR="28E3FA09" w:rsidRPr="00A1644D">
        <w:rPr>
          <w:rFonts w:ascii="Avenir Book" w:hAnsi="Avenir Book"/>
          <w:sz w:val="18"/>
          <w:szCs w:val="18"/>
        </w:rPr>
        <w:t xml:space="preserve"> measures.</w:t>
      </w:r>
      <w:r w:rsidR="64A46A5A" w:rsidRPr="00A1644D">
        <w:rPr>
          <w:rFonts w:ascii="Avenir Book" w:hAnsi="Avenir Book"/>
          <w:sz w:val="18"/>
          <w:szCs w:val="18"/>
        </w:rPr>
        <w:t xml:space="preserve"> (85 FR 30397)</w:t>
      </w:r>
    </w:p>
    <w:p w14:paraId="1F85096B" w14:textId="64CD99A6" w:rsidR="647C1F46" w:rsidRPr="00A1644D" w:rsidRDefault="239D1F00" w:rsidP="00A1644D">
      <w:pPr>
        <w:pStyle w:val="ListParagraph"/>
        <w:numPr>
          <w:ilvl w:val="2"/>
          <w:numId w:val="9"/>
        </w:numPr>
        <w:spacing w:line="240" w:lineRule="auto"/>
        <w:jc w:val="both"/>
        <w:rPr>
          <w:rFonts w:ascii="Avenir Book" w:hAnsi="Avenir Book"/>
          <w:sz w:val="18"/>
          <w:szCs w:val="18"/>
        </w:rPr>
      </w:pPr>
      <w:proofErr w:type="gramStart"/>
      <w:r w:rsidRPr="00A1644D">
        <w:rPr>
          <w:rFonts w:ascii="Avenir Book" w:hAnsi="Avenir Book"/>
          <w:sz w:val="18"/>
          <w:szCs w:val="18"/>
        </w:rPr>
        <w:t>In the event that</w:t>
      </w:r>
      <w:proofErr w:type="gramEnd"/>
      <w:r w:rsidRPr="00A1644D">
        <w:rPr>
          <w:rFonts w:ascii="Avenir Book" w:hAnsi="Avenir Book"/>
          <w:sz w:val="18"/>
          <w:szCs w:val="18"/>
        </w:rPr>
        <w:t xml:space="preserve"> an Appeals Officer is found to have a conflict of or bias, a substitute Appeals Officer will be provided.</w:t>
      </w:r>
    </w:p>
    <w:p w14:paraId="2835BF90" w14:textId="2AD9D33A" w:rsidR="239D1F00" w:rsidRPr="00A1644D" w:rsidRDefault="239D1F0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Please note that appeals cannot be appealed.</w:t>
      </w:r>
    </w:p>
    <w:p w14:paraId="7B89BE4F" w14:textId="77777777" w:rsidR="00947A12" w:rsidRDefault="00947A12" w:rsidP="007E3442">
      <w:pPr>
        <w:pStyle w:val="Heading1"/>
        <w:rPr>
          <w:rFonts w:ascii="Bebas Neue" w:hAnsi="Bebas Neue"/>
          <w:color w:val="7030A0"/>
        </w:rPr>
      </w:pPr>
    </w:p>
    <w:p w14:paraId="78BB04EB" w14:textId="0C0D768D" w:rsidR="3DA0A487" w:rsidRPr="007E3442" w:rsidRDefault="3DA0A487" w:rsidP="007E3442">
      <w:pPr>
        <w:pStyle w:val="Heading1"/>
        <w:rPr>
          <w:rFonts w:ascii="Bebas Neue" w:hAnsi="Bebas Neue"/>
          <w:color w:val="7030A0"/>
        </w:rPr>
      </w:pPr>
      <w:bookmarkStart w:id="12" w:name="_Toc83984101"/>
      <w:r w:rsidRPr="007E3442">
        <w:rPr>
          <w:rFonts w:ascii="Bebas Neue" w:hAnsi="Bebas Neue"/>
          <w:color w:val="7030A0"/>
        </w:rPr>
        <w:t>Accommodations</w:t>
      </w:r>
      <w:bookmarkEnd w:id="12"/>
    </w:p>
    <w:p w14:paraId="68F312F6" w14:textId="7B2C4AAC" w:rsidR="352E1336" w:rsidRPr="00A1644D" w:rsidRDefault="352E1336" w:rsidP="00A1644D">
      <w:pPr>
        <w:pStyle w:val="ListParagraph"/>
        <w:numPr>
          <w:ilvl w:val="1"/>
          <w:numId w:val="9"/>
        </w:numPr>
        <w:spacing w:line="240" w:lineRule="auto"/>
        <w:jc w:val="both"/>
        <w:rPr>
          <w:rFonts w:ascii="Avenir Book" w:hAnsi="Avenir Book"/>
          <w:sz w:val="18"/>
          <w:szCs w:val="18"/>
        </w:rPr>
      </w:pPr>
      <w:r w:rsidRPr="00A1644D">
        <w:rPr>
          <w:rFonts w:ascii="Avenir Book" w:hAnsi="Avenir Book"/>
          <w:sz w:val="18"/>
          <w:szCs w:val="18"/>
        </w:rPr>
        <w:t xml:space="preserve">If needed, reasonable accommodations can be requested through the </w:t>
      </w:r>
      <w:r w:rsidR="00986223">
        <w:rPr>
          <w:rFonts w:ascii="Avenir Book" w:hAnsi="Avenir Book"/>
          <w:sz w:val="18"/>
          <w:szCs w:val="18"/>
        </w:rPr>
        <w:t>student's specific program director or during enrollment with the director of admissions</w:t>
      </w:r>
      <w:r w:rsidRPr="00A1644D">
        <w:rPr>
          <w:rFonts w:ascii="Avenir Book" w:hAnsi="Avenir Book"/>
          <w:sz w:val="18"/>
          <w:szCs w:val="18"/>
        </w:rPr>
        <w:t>. Please do so if you believe you may have a disability</w:t>
      </w:r>
      <w:r w:rsidR="7AE0B1DB" w:rsidRPr="00A1644D">
        <w:rPr>
          <w:rFonts w:ascii="Avenir Book" w:hAnsi="Avenir Book"/>
          <w:sz w:val="18"/>
          <w:szCs w:val="18"/>
        </w:rPr>
        <w:t xml:space="preserve"> or language barrier</w:t>
      </w:r>
      <w:r w:rsidRPr="00A1644D">
        <w:rPr>
          <w:rFonts w:ascii="Avenir Book" w:hAnsi="Avenir Book"/>
          <w:sz w:val="18"/>
          <w:szCs w:val="18"/>
        </w:rPr>
        <w:t xml:space="preserve"> that affects your ability to make a report or p</w:t>
      </w:r>
      <w:r w:rsidR="471CBC28" w:rsidRPr="00A1644D">
        <w:rPr>
          <w:rFonts w:ascii="Avenir Book" w:hAnsi="Avenir Book"/>
          <w:sz w:val="18"/>
          <w:szCs w:val="18"/>
        </w:rPr>
        <w:t>articipate in the grievance procedures outlined in this policy.</w:t>
      </w:r>
    </w:p>
    <w:p w14:paraId="49C19E99" w14:textId="20871FFC" w:rsidR="3DA0A487" w:rsidRPr="007E3442" w:rsidRDefault="3DA0A487" w:rsidP="007E3442">
      <w:pPr>
        <w:pStyle w:val="Heading1"/>
        <w:rPr>
          <w:rFonts w:ascii="Bebas Neue" w:hAnsi="Bebas Neue"/>
          <w:color w:val="7030A0"/>
        </w:rPr>
      </w:pPr>
      <w:bookmarkStart w:id="13" w:name="_Toc83984102"/>
      <w:r w:rsidRPr="007E3442">
        <w:rPr>
          <w:rFonts w:ascii="Bebas Neue" w:hAnsi="Bebas Neue"/>
          <w:color w:val="7030A0"/>
        </w:rPr>
        <w:t>Resources</w:t>
      </w:r>
      <w:bookmarkEnd w:id="13"/>
    </w:p>
    <w:p w14:paraId="1E7D64AF" w14:textId="2B9AB946" w:rsidR="3EB109B7" w:rsidRPr="00A1644D" w:rsidRDefault="3EB109B7" w:rsidP="00A1644D">
      <w:pPr>
        <w:pStyle w:val="ListParagraph"/>
        <w:numPr>
          <w:ilvl w:val="1"/>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Florida Council Against Sexual Violence</w:t>
      </w:r>
    </w:p>
    <w:p w14:paraId="7141848E" w14:textId="127C562C"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Statewide Hotline – 888-956-7273</w:t>
      </w:r>
    </w:p>
    <w:p w14:paraId="2B1AA9F0" w14:textId="1D399643"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TTY/TTD accessibility – 711</w:t>
      </w:r>
    </w:p>
    <w:p w14:paraId="61C571C9" w14:textId="077E53C1"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lastRenderedPageBreak/>
        <w:t xml:space="preserve">Website – </w:t>
      </w:r>
      <w:hyperlink r:id="rId21">
        <w:r w:rsidRPr="00A1644D">
          <w:rPr>
            <w:rStyle w:val="Hyperlink"/>
            <w:rFonts w:ascii="Avenir Book" w:eastAsia="Times" w:hAnsi="Avenir Book" w:cs="Times"/>
            <w:color w:val="0563C1"/>
            <w:sz w:val="18"/>
            <w:szCs w:val="18"/>
          </w:rPr>
          <w:t>https://www.fcasv.org/</w:t>
        </w:r>
      </w:hyperlink>
      <w:r w:rsidRPr="00A1644D">
        <w:rPr>
          <w:rFonts w:ascii="Avenir Book" w:eastAsia="Times" w:hAnsi="Avenir Book" w:cs="Times"/>
          <w:sz w:val="18"/>
          <w:szCs w:val="18"/>
        </w:rPr>
        <w:t xml:space="preserve"> </w:t>
      </w:r>
    </w:p>
    <w:p w14:paraId="3B05AE45" w14:textId="69C75D06" w:rsidR="3EB109B7" w:rsidRPr="00A1644D" w:rsidRDefault="3EB109B7" w:rsidP="00A1644D">
      <w:pPr>
        <w:pStyle w:val="ListParagraph"/>
        <w:numPr>
          <w:ilvl w:val="1"/>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Florida Department of Law Enforcement (FDLE) sexual predator and sexual offender registry website and toll-free telephone numbers.</w:t>
      </w:r>
    </w:p>
    <w:p w14:paraId="2BAF6A89" w14:textId="37E9ED68"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Toll-Free Number – 1-888-357-7332</w:t>
      </w:r>
    </w:p>
    <w:p w14:paraId="6865D8A9" w14:textId="28479B67"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Local Number – 1-850-410-8572</w:t>
      </w:r>
    </w:p>
    <w:p w14:paraId="3D7B139A" w14:textId="31CA76FD"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Email – </w:t>
      </w:r>
      <w:hyperlink r:id="rId22">
        <w:r w:rsidRPr="00A1644D">
          <w:rPr>
            <w:rStyle w:val="Hyperlink"/>
            <w:rFonts w:ascii="Avenir Book" w:eastAsia="Times" w:hAnsi="Avenir Book" w:cs="Times"/>
            <w:color w:val="0563C1"/>
            <w:sz w:val="18"/>
            <w:szCs w:val="18"/>
          </w:rPr>
          <w:t>sexpred@fdle.state.fl.us</w:t>
        </w:r>
      </w:hyperlink>
      <w:r w:rsidRPr="00A1644D">
        <w:rPr>
          <w:rFonts w:ascii="Avenir Book" w:eastAsia="Times" w:hAnsi="Avenir Book" w:cs="Times"/>
          <w:sz w:val="18"/>
          <w:szCs w:val="18"/>
        </w:rPr>
        <w:t xml:space="preserve"> </w:t>
      </w:r>
    </w:p>
    <w:p w14:paraId="1571C130" w14:textId="6B561245"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23">
        <w:r w:rsidRPr="00A1644D">
          <w:rPr>
            <w:rStyle w:val="Hyperlink"/>
            <w:rFonts w:ascii="Avenir Book" w:eastAsia="Times" w:hAnsi="Avenir Book" w:cs="Times"/>
            <w:color w:val="0563C1"/>
            <w:sz w:val="18"/>
            <w:szCs w:val="18"/>
          </w:rPr>
          <w:t>https://offender.fdle.state.fl.us/offender/sops/home.jsf</w:t>
        </w:r>
      </w:hyperlink>
      <w:r w:rsidRPr="00A1644D">
        <w:rPr>
          <w:rFonts w:ascii="Avenir Book" w:eastAsia="Times" w:hAnsi="Avenir Book" w:cs="Times"/>
          <w:sz w:val="18"/>
          <w:szCs w:val="18"/>
        </w:rPr>
        <w:t xml:space="preserve"> </w:t>
      </w:r>
    </w:p>
    <w:p w14:paraId="36B64672" w14:textId="7D4F726A" w:rsidR="3EB109B7" w:rsidRPr="00A1644D" w:rsidRDefault="3EB109B7" w:rsidP="00A1644D">
      <w:pPr>
        <w:pStyle w:val="ListParagraph"/>
        <w:numPr>
          <w:ilvl w:val="1"/>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National Domestic Violence Hotline</w:t>
      </w:r>
    </w:p>
    <w:p w14:paraId="2CEC31A1" w14:textId="1FF51F2C"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Telephone Hotline – 1-800-799-7233</w:t>
      </w:r>
    </w:p>
    <w:p w14:paraId="7466EA5F" w14:textId="2C999EEE"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TTY Hotline – 1-800-787-3224</w:t>
      </w:r>
    </w:p>
    <w:p w14:paraId="702143F9" w14:textId="73378A3F"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24">
        <w:r w:rsidRPr="00A1644D">
          <w:rPr>
            <w:rStyle w:val="Hyperlink"/>
            <w:rFonts w:ascii="Avenir Book" w:eastAsia="Times" w:hAnsi="Avenir Book" w:cs="Times"/>
            <w:color w:val="0563C1"/>
            <w:sz w:val="18"/>
            <w:szCs w:val="18"/>
          </w:rPr>
          <w:t>https://www.thehotline.org/</w:t>
        </w:r>
      </w:hyperlink>
      <w:r w:rsidRPr="00A1644D">
        <w:rPr>
          <w:rFonts w:ascii="Avenir Book" w:eastAsia="Times" w:hAnsi="Avenir Book" w:cs="Times"/>
          <w:sz w:val="18"/>
          <w:szCs w:val="18"/>
        </w:rPr>
        <w:t xml:space="preserve"> </w:t>
      </w:r>
    </w:p>
    <w:p w14:paraId="19FBF9E7" w14:textId="4BE261B6" w:rsidR="3EB109B7" w:rsidRPr="00A1644D" w:rsidRDefault="3EB109B7" w:rsidP="00A1644D">
      <w:pPr>
        <w:pStyle w:val="ListParagraph"/>
        <w:numPr>
          <w:ilvl w:val="1"/>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National Sexual Assault Hotline</w:t>
      </w:r>
    </w:p>
    <w:p w14:paraId="2AB7623F" w14:textId="6F0380EE"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Telephone Hotline – 1-800-656-HOPE (4673)</w:t>
      </w:r>
    </w:p>
    <w:p w14:paraId="08E76D8B" w14:textId="4A883E34"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Online Hotline – </w:t>
      </w:r>
      <w:hyperlink r:id="rId25">
        <w:r w:rsidRPr="00A1644D">
          <w:rPr>
            <w:rStyle w:val="Hyperlink"/>
            <w:rFonts w:ascii="Avenir Book" w:eastAsia="Times" w:hAnsi="Avenir Book" w:cs="Times"/>
            <w:color w:val="0563C1"/>
            <w:sz w:val="18"/>
            <w:szCs w:val="18"/>
          </w:rPr>
          <w:t>https://hotline.rainn.org/online</w:t>
        </w:r>
      </w:hyperlink>
      <w:r w:rsidRPr="00A1644D">
        <w:rPr>
          <w:rFonts w:ascii="Avenir Book" w:eastAsia="Times" w:hAnsi="Avenir Book" w:cs="Times"/>
          <w:sz w:val="18"/>
          <w:szCs w:val="18"/>
        </w:rPr>
        <w:t xml:space="preserve"> </w:t>
      </w:r>
    </w:p>
    <w:p w14:paraId="3B2C92C0" w14:textId="0421F1F1"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26">
        <w:r w:rsidRPr="00A1644D">
          <w:rPr>
            <w:rStyle w:val="Hyperlink"/>
            <w:rFonts w:ascii="Avenir Book" w:eastAsia="Times" w:hAnsi="Avenir Book" w:cs="Times"/>
            <w:color w:val="0563C1"/>
            <w:sz w:val="18"/>
            <w:szCs w:val="18"/>
          </w:rPr>
          <w:t>https://www.rainn.org</w:t>
        </w:r>
      </w:hyperlink>
      <w:r w:rsidRPr="00A1644D">
        <w:rPr>
          <w:rFonts w:ascii="Avenir Book" w:eastAsia="Times" w:hAnsi="Avenir Book" w:cs="Times"/>
          <w:sz w:val="18"/>
          <w:szCs w:val="18"/>
        </w:rPr>
        <w:t xml:space="preserve">  </w:t>
      </w:r>
    </w:p>
    <w:p w14:paraId="335F3811" w14:textId="2BB801AB" w:rsidR="3EB109B7" w:rsidRPr="00A1644D" w:rsidRDefault="3EB109B7" w:rsidP="00A1644D">
      <w:pPr>
        <w:pStyle w:val="ListParagraph"/>
        <w:numPr>
          <w:ilvl w:val="1"/>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Victim Service Center of Central Florida, Inc.</w:t>
      </w:r>
    </w:p>
    <w:p w14:paraId="6EE3BA3D" w14:textId="1551623E"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24-Hour Crisis Line – 407-500-HEAL</w:t>
      </w:r>
    </w:p>
    <w:p w14:paraId="48E4105F" w14:textId="0EF0E945"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Online Contact Form – </w:t>
      </w:r>
      <w:hyperlink r:id="rId27">
        <w:r w:rsidRPr="00A1644D">
          <w:rPr>
            <w:rStyle w:val="Hyperlink"/>
            <w:rFonts w:ascii="Avenir Book" w:eastAsia="Times" w:hAnsi="Avenir Book" w:cs="Times"/>
            <w:color w:val="0563C1"/>
            <w:sz w:val="18"/>
            <w:szCs w:val="18"/>
          </w:rPr>
          <w:t>https://www.victimservicecenter.org/contact-us/</w:t>
        </w:r>
      </w:hyperlink>
      <w:r w:rsidRPr="00A1644D">
        <w:rPr>
          <w:rFonts w:ascii="Avenir Book" w:eastAsia="Times" w:hAnsi="Avenir Book" w:cs="Times"/>
          <w:sz w:val="18"/>
          <w:szCs w:val="18"/>
        </w:rPr>
        <w:t xml:space="preserve"> </w:t>
      </w:r>
    </w:p>
    <w:p w14:paraId="6FE7F794" w14:textId="61255460"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Email – </w:t>
      </w:r>
      <w:hyperlink r:id="rId28">
        <w:r w:rsidRPr="00A1644D">
          <w:rPr>
            <w:rStyle w:val="Hyperlink"/>
            <w:rFonts w:ascii="Avenir Book" w:eastAsia="Times" w:hAnsi="Avenir Book" w:cs="Times"/>
            <w:color w:val="0563C1"/>
            <w:sz w:val="18"/>
            <w:szCs w:val="18"/>
          </w:rPr>
          <w:t>vsc@ocfl.net</w:t>
        </w:r>
      </w:hyperlink>
      <w:r w:rsidRPr="00A1644D">
        <w:rPr>
          <w:rFonts w:ascii="Avenir Book" w:eastAsia="Times" w:hAnsi="Avenir Book" w:cs="Times"/>
          <w:sz w:val="18"/>
          <w:szCs w:val="18"/>
        </w:rPr>
        <w:t xml:space="preserve"> </w:t>
      </w:r>
    </w:p>
    <w:p w14:paraId="5BEC9DE8" w14:textId="68395EEB" w:rsidR="3EB109B7" w:rsidRPr="00A1644D" w:rsidRDefault="3EB109B7" w:rsidP="00A1644D">
      <w:pPr>
        <w:pStyle w:val="ListParagraph"/>
        <w:numPr>
          <w:ilvl w:val="2"/>
          <w:numId w:val="9"/>
        </w:numPr>
        <w:spacing w:line="240" w:lineRule="auto"/>
        <w:rPr>
          <w:rFonts w:ascii="Avenir Book" w:eastAsiaTheme="minorEastAsia" w:hAnsi="Avenir Book"/>
          <w:sz w:val="18"/>
          <w:szCs w:val="18"/>
        </w:rPr>
      </w:pPr>
      <w:r w:rsidRPr="00A1644D">
        <w:rPr>
          <w:rFonts w:ascii="Avenir Book" w:eastAsia="Times" w:hAnsi="Avenir Book" w:cs="Times"/>
          <w:sz w:val="18"/>
          <w:szCs w:val="18"/>
        </w:rPr>
        <w:t xml:space="preserve">Website – </w:t>
      </w:r>
      <w:hyperlink r:id="rId29">
        <w:r w:rsidRPr="00A1644D">
          <w:rPr>
            <w:rStyle w:val="Hyperlink"/>
            <w:rFonts w:ascii="Avenir Book" w:eastAsia="Times" w:hAnsi="Avenir Book" w:cs="Times"/>
            <w:color w:val="0563C1"/>
            <w:sz w:val="18"/>
            <w:szCs w:val="18"/>
          </w:rPr>
          <w:t>https://www.victimservicecenter.org</w:t>
        </w:r>
      </w:hyperlink>
    </w:p>
    <w:p w14:paraId="017DA6EB" w14:textId="0BB34530" w:rsidR="3DA0A487" w:rsidRPr="007E3442" w:rsidRDefault="3DA0A487" w:rsidP="007E3442">
      <w:pPr>
        <w:pStyle w:val="Heading1"/>
        <w:rPr>
          <w:rFonts w:ascii="Bebas Neue" w:hAnsi="Bebas Neue"/>
          <w:color w:val="7030A0"/>
        </w:rPr>
      </w:pPr>
      <w:bookmarkStart w:id="14" w:name="_Toc83984103"/>
      <w:r w:rsidRPr="007E3442">
        <w:rPr>
          <w:rFonts w:ascii="Bebas Neue" w:hAnsi="Bebas Neue"/>
          <w:color w:val="7030A0"/>
        </w:rPr>
        <w:t>Rights of the Parties</w:t>
      </w:r>
      <w:bookmarkEnd w:id="14"/>
    </w:p>
    <w:p w14:paraId="3DE9FC1E" w14:textId="4299C903" w:rsidR="20A5B4AF" w:rsidRPr="00A1644D" w:rsidRDefault="20A5B4AF" w:rsidP="00A1644D">
      <w:pPr>
        <w:pStyle w:val="ListParagraph"/>
        <w:numPr>
          <w:ilvl w:val="1"/>
          <w:numId w:val="9"/>
        </w:numPr>
        <w:spacing w:line="240" w:lineRule="auto"/>
        <w:rPr>
          <w:rFonts w:ascii="Avenir Book" w:hAnsi="Avenir Book"/>
          <w:sz w:val="18"/>
          <w:szCs w:val="18"/>
        </w:rPr>
      </w:pPr>
      <w:r w:rsidRPr="00A1644D">
        <w:rPr>
          <w:rFonts w:ascii="Avenir Book" w:hAnsi="Avenir Book"/>
          <w:sz w:val="18"/>
          <w:szCs w:val="18"/>
        </w:rPr>
        <w:t>Both the complainant and respondent have a right to the following:</w:t>
      </w:r>
    </w:p>
    <w:p w14:paraId="206936F4" w14:textId="3410ED0D" w:rsidR="3A5B9594" w:rsidRPr="00A1644D" w:rsidRDefault="3A5B9594"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Policy information</w:t>
      </w:r>
    </w:p>
    <w:p w14:paraId="3BBAE2A3" w14:textId="6CAD7607" w:rsidR="491770F2" w:rsidRPr="00A1644D" w:rsidRDefault="491770F2"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Have all reports of possible policy violations to be taken seriously</w:t>
      </w:r>
    </w:p>
    <w:p w14:paraId="42CA53F0" w14:textId="3D803C50" w:rsidR="20A5B4AF" w:rsidRPr="00A1644D" w:rsidRDefault="20A5B4AF"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Equal treatment</w:t>
      </w:r>
      <w:r w:rsidR="015554B0" w:rsidRPr="00A1644D">
        <w:rPr>
          <w:rFonts w:ascii="Avenir Book" w:hAnsi="Avenir Book"/>
          <w:sz w:val="18"/>
          <w:szCs w:val="18"/>
        </w:rPr>
        <w:t xml:space="preserve"> and access to education</w:t>
      </w:r>
    </w:p>
    <w:p w14:paraId="6FA0A3BD" w14:textId="017C592F" w:rsidR="064078AC" w:rsidRPr="00A1644D" w:rsidRDefault="064078AC"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 xml:space="preserve">A prompt response to any formal complaint </w:t>
      </w:r>
    </w:p>
    <w:p w14:paraId="0F96449D" w14:textId="3E016E82" w:rsidR="3A27E7F6" w:rsidRPr="00A1644D" w:rsidRDefault="3A27E7F6"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Contact law enforcement authorities</w:t>
      </w:r>
    </w:p>
    <w:p w14:paraId="2AC8E33E" w14:textId="08A33F80" w:rsidR="59A23B56" w:rsidRPr="00A1644D" w:rsidRDefault="59A23B56"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Due process of the grievance procedures</w:t>
      </w:r>
    </w:p>
    <w:p w14:paraId="2D4E5824" w14:textId="3196FBD5" w:rsidR="36E64A0E" w:rsidRPr="00A1644D" w:rsidRDefault="36E64A0E"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Accommodations for a disability or language barrier</w:t>
      </w:r>
    </w:p>
    <w:p w14:paraId="1BA9A60B" w14:textId="225244CB" w:rsidR="45C5A890" w:rsidRPr="00A1644D" w:rsidRDefault="45C5A89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Full cooperation from school staff</w:t>
      </w:r>
      <w:r w:rsidR="03F909E3" w:rsidRPr="00A1644D">
        <w:rPr>
          <w:rFonts w:ascii="Avenir Book" w:hAnsi="Avenir Book"/>
          <w:sz w:val="18"/>
          <w:szCs w:val="18"/>
        </w:rPr>
        <w:t xml:space="preserve"> in grievance procedures and supportive measures</w:t>
      </w:r>
    </w:p>
    <w:p w14:paraId="7653FDEB" w14:textId="3FDA9332" w:rsidR="03F909E3" w:rsidRPr="00A1644D" w:rsidRDefault="03F909E3"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Supportive measures</w:t>
      </w:r>
    </w:p>
    <w:p w14:paraId="65039322" w14:textId="0473F93B" w:rsidR="43830181" w:rsidRPr="00A1644D" w:rsidRDefault="43830181"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Withdrawal from the informal resolution process before a resolution is reached (if applicable)</w:t>
      </w:r>
    </w:p>
    <w:p w14:paraId="2D5DCCD5" w14:textId="57FC9E81" w:rsidR="20A5B4AF" w:rsidRPr="00A1644D" w:rsidRDefault="20A5B4AF"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An advisor (</w:t>
      </w:r>
      <w:proofErr w:type="gramStart"/>
      <w:r w:rsidRPr="00A1644D">
        <w:rPr>
          <w:rFonts w:ascii="Avenir Book" w:hAnsi="Avenir Book"/>
          <w:sz w:val="18"/>
          <w:szCs w:val="18"/>
        </w:rPr>
        <w:t>I.e.</w:t>
      </w:r>
      <w:proofErr w:type="gramEnd"/>
      <w:r w:rsidRPr="00A1644D">
        <w:rPr>
          <w:rFonts w:ascii="Avenir Book" w:hAnsi="Avenir Book"/>
          <w:sz w:val="18"/>
          <w:szCs w:val="18"/>
        </w:rPr>
        <w:t xml:space="preserve"> friend, family, attorney, etc.)</w:t>
      </w:r>
    </w:p>
    <w:p w14:paraId="3298ED43" w14:textId="1D1021B8" w:rsidR="29E3E1DD" w:rsidRPr="00A1644D" w:rsidRDefault="29E3E1DD"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Have the burden of proof be on the school</w:t>
      </w:r>
    </w:p>
    <w:p w14:paraId="5769A2EC" w14:textId="2C665136" w:rsidR="20A5B4AF" w:rsidRPr="00A1644D" w:rsidRDefault="20A5B4AF"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Opportunity to provide and review relevant evidence</w:t>
      </w:r>
    </w:p>
    <w:p w14:paraId="31C063DF" w14:textId="0544F94C" w:rsidR="1CB13ACB" w:rsidRPr="00A1644D" w:rsidRDefault="1CB13ACB" w:rsidP="00A1644D">
      <w:pPr>
        <w:pStyle w:val="ListParagraph"/>
        <w:numPr>
          <w:ilvl w:val="2"/>
          <w:numId w:val="9"/>
        </w:numPr>
        <w:spacing w:line="240" w:lineRule="auto"/>
        <w:jc w:val="both"/>
        <w:rPr>
          <w:rFonts w:ascii="Avenir Book" w:eastAsiaTheme="minorEastAsia" w:hAnsi="Avenir Book"/>
          <w:sz w:val="18"/>
          <w:szCs w:val="18"/>
        </w:rPr>
      </w:pPr>
      <w:r w:rsidRPr="00A1644D">
        <w:rPr>
          <w:rFonts w:ascii="Avenir Book" w:hAnsi="Avenir Book"/>
          <w:sz w:val="18"/>
          <w:szCs w:val="18"/>
        </w:rPr>
        <w:t>A prompt resolution of the applicable grievance process</w:t>
      </w:r>
    </w:p>
    <w:p w14:paraId="70B26F89" w14:textId="1365341A" w:rsidR="6693BC0A" w:rsidRPr="00A1644D" w:rsidRDefault="6693BC0A" w:rsidP="00A1644D">
      <w:pPr>
        <w:pStyle w:val="ListParagraph"/>
        <w:numPr>
          <w:ilvl w:val="2"/>
          <w:numId w:val="9"/>
        </w:numPr>
        <w:spacing w:after="0" w:line="240" w:lineRule="auto"/>
        <w:jc w:val="both"/>
        <w:rPr>
          <w:rFonts w:ascii="Avenir Book" w:eastAsiaTheme="minorEastAsia" w:hAnsi="Avenir Book"/>
          <w:sz w:val="18"/>
          <w:szCs w:val="18"/>
        </w:rPr>
      </w:pPr>
      <w:r w:rsidRPr="00A1644D">
        <w:rPr>
          <w:rFonts w:ascii="Avenir Book" w:hAnsi="Avenir Book"/>
          <w:sz w:val="18"/>
          <w:szCs w:val="18"/>
        </w:rPr>
        <w:t xml:space="preserve">Not to have “any inferences about the </w:t>
      </w:r>
      <w:r w:rsidR="58AFE5E7" w:rsidRPr="00A1644D">
        <w:rPr>
          <w:rFonts w:ascii="Avenir Book" w:hAnsi="Avenir Book"/>
          <w:sz w:val="18"/>
          <w:szCs w:val="18"/>
        </w:rPr>
        <w:t>determination</w:t>
      </w:r>
      <w:r w:rsidRPr="00A1644D">
        <w:rPr>
          <w:rFonts w:ascii="Avenir Book" w:hAnsi="Avenir Book"/>
          <w:sz w:val="18"/>
          <w:szCs w:val="18"/>
        </w:rPr>
        <w:t xml:space="preserve"> regarding responsibility based on a party’s failure to appear at the hearing or answer cross-examinations or other questions.” (85 FR 30267 - 30268)</w:t>
      </w:r>
    </w:p>
    <w:p w14:paraId="3E09D20D" w14:textId="1DEB6BB8" w:rsidR="20A5B4AF" w:rsidRPr="00A1644D" w:rsidRDefault="20A5B4AF"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Appeals (under aforementioned provisions)</w:t>
      </w:r>
    </w:p>
    <w:p w14:paraId="3495E172" w14:textId="114E21B2" w:rsidR="34FC8058" w:rsidRPr="00A1644D" w:rsidRDefault="34FC8058"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Connection to resources</w:t>
      </w:r>
    </w:p>
    <w:p w14:paraId="70CA5DC6" w14:textId="6008EA45" w:rsidR="5AE46E50" w:rsidRPr="00A1644D" w:rsidRDefault="5AE46E50" w:rsidP="00A1644D">
      <w:pPr>
        <w:pStyle w:val="ListParagraph"/>
        <w:numPr>
          <w:ilvl w:val="2"/>
          <w:numId w:val="9"/>
        </w:numPr>
        <w:spacing w:line="240" w:lineRule="auto"/>
        <w:jc w:val="both"/>
        <w:rPr>
          <w:rFonts w:ascii="Avenir Book" w:hAnsi="Avenir Book"/>
          <w:sz w:val="18"/>
          <w:szCs w:val="18"/>
        </w:rPr>
      </w:pPr>
      <w:r w:rsidRPr="00A1644D">
        <w:rPr>
          <w:rFonts w:ascii="Avenir Book" w:hAnsi="Avenir Book"/>
          <w:sz w:val="18"/>
          <w:szCs w:val="18"/>
        </w:rPr>
        <w:t>Any and all other rights within the U.S. Constitution (85 FR 30267)</w:t>
      </w:r>
    </w:p>
    <w:p w14:paraId="4B70E2AE" w14:textId="3A34E5D8" w:rsidR="2949BE98" w:rsidRPr="00A1644D" w:rsidRDefault="2949BE98" w:rsidP="00A1644D">
      <w:pPr>
        <w:pStyle w:val="ListParagraph"/>
        <w:numPr>
          <w:ilvl w:val="1"/>
          <w:numId w:val="9"/>
        </w:numPr>
        <w:spacing w:line="240" w:lineRule="auto"/>
        <w:rPr>
          <w:rFonts w:ascii="Avenir Book" w:eastAsiaTheme="minorEastAsia" w:hAnsi="Avenir Book"/>
          <w:sz w:val="18"/>
          <w:szCs w:val="18"/>
        </w:rPr>
      </w:pPr>
      <w:r w:rsidRPr="00A1644D">
        <w:rPr>
          <w:rFonts w:ascii="Avenir Book" w:hAnsi="Avenir Book"/>
          <w:sz w:val="18"/>
          <w:szCs w:val="18"/>
        </w:rPr>
        <w:t>In addition, if the complainant and/or respondent is a minor, “a parent or guardian has the legal right to act on behalf of the individual.” (85 FR 30030)</w:t>
      </w:r>
    </w:p>
    <w:p w14:paraId="737FBC47" w14:textId="4731D6AE" w:rsidR="7B7E83FC" w:rsidRPr="00A1644D" w:rsidRDefault="7B7E83FC" w:rsidP="00A1644D">
      <w:pPr>
        <w:pStyle w:val="ListParagraph"/>
        <w:numPr>
          <w:ilvl w:val="1"/>
          <w:numId w:val="9"/>
        </w:numPr>
        <w:spacing w:line="240" w:lineRule="auto"/>
        <w:rPr>
          <w:rFonts w:ascii="Avenir Book" w:hAnsi="Avenir Book"/>
          <w:sz w:val="18"/>
          <w:szCs w:val="18"/>
        </w:rPr>
      </w:pPr>
      <w:r w:rsidRPr="00A1644D">
        <w:rPr>
          <w:rFonts w:ascii="Avenir Book" w:hAnsi="Avenir Book"/>
          <w:sz w:val="18"/>
          <w:szCs w:val="18"/>
        </w:rPr>
        <w:t>A complainant also has the right to withdraw a formal complaint in writing to the Title IX Coordinator.</w:t>
      </w:r>
    </w:p>
    <w:p w14:paraId="682D32C7" w14:textId="6BEA0215" w:rsidR="20D7EBB0" w:rsidRPr="00A1644D" w:rsidRDefault="20D7EBB0" w:rsidP="00A1644D">
      <w:pPr>
        <w:spacing w:line="240" w:lineRule="auto"/>
        <w:contextualSpacing/>
        <w:rPr>
          <w:rFonts w:ascii="Avenir Book" w:hAnsi="Avenir Book"/>
          <w:sz w:val="18"/>
          <w:szCs w:val="18"/>
        </w:rPr>
      </w:pPr>
    </w:p>
    <w:p w14:paraId="7F1E3942" w14:textId="77777777" w:rsidR="007158A8" w:rsidRPr="007158A8" w:rsidRDefault="007158A8" w:rsidP="007158A8">
      <w:pPr>
        <w:pStyle w:val="Heading1"/>
        <w:rPr>
          <w:rFonts w:ascii="Bebas Neue" w:hAnsi="Bebas Neue"/>
          <w:color w:val="7030A0"/>
        </w:rPr>
      </w:pPr>
      <w:bookmarkStart w:id="15" w:name="_Toc83984104"/>
      <w:r w:rsidRPr="007158A8">
        <w:rPr>
          <w:rFonts w:ascii="Bebas Neue" w:hAnsi="Bebas Neue"/>
          <w:color w:val="7030A0"/>
        </w:rPr>
        <w:lastRenderedPageBreak/>
        <w:t>Title IX Local Attorneys</w:t>
      </w:r>
      <w:bookmarkEnd w:id="15"/>
    </w:p>
    <w:p w14:paraId="45878745" w14:textId="77777777" w:rsidR="007158A8" w:rsidRDefault="007158A8" w:rsidP="007158A8"/>
    <w:p w14:paraId="7B5D4A4A" w14:textId="77777777" w:rsidR="007158A8" w:rsidRPr="00B21A2C" w:rsidRDefault="007158A8" w:rsidP="007158A8">
      <w:pPr>
        <w:spacing w:after="0" w:line="240" w:lineRule="auto"/>
        <w:ind w:left="360"/>
        <w:rPr>
          <w:rFonts w:ascii="Avenir Book" w:hAnsi="Avenir Book"/>
          <w:sz w:val="20"/>
          <w:szCs w:val="20"/>
        </w:rPr>
      </w:pPr>
      <w:r w:rsidRPr="00B21A2C">
        <w:rPr>
          <w:rFonts w:ascii="Avenir Book" w:hAnsi="Avenir Book"/>
          <w:sz w:val="20"/>
          <w:szCs w:val="20"/>
        </w:rPr>
        <w:t>Jordan Law</w:t>
      </w:r>
    </w:p>
    <w:p w14:paraId="44F7EC1F"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Address: 545 Delaney Ave, Building 3, Orlando, FL 32801</w:t>
      </w:r>
    </w:p>
    <w:p w14:paraId="762A492F"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Toll Free: 1-855-849-8326</w:t>
      </w:r>
    </w:p>
    <w:p w14:paraId="4F468DCE"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Phone: 407-906-5529</w:t>
      </w:r>
    </w:p>
    <w:p w14:paraId="60BAE9E1"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Fax: 407-205-0027</w:t>
      </w:r>
    </w:p>
    <w:p w14:paraId="7DAB58F7"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 xml:space="preserve">Website: </w:t>
      </w:r>
      <w:hyperlink r:id="rId30" w:history="1">
        <w:r w:rsidRPr="00B21A2C">
          <w:rPr>
            <w:rStyle w:val="Hyperlink"/>
            <w:rFonts w:ascii="Avenir Book" w:hAnsi="Avenir Book"/>
            <w:sz w:val="20"/>
            <w:szCs w:val="20"/>
          </w:rPr>
          <w:t>https://www.jordanlawfl.com/what-we-do/great-academic-hearing-lawyers-in-orlando/lawyers-helping-with-academic-hearings-in-central-florida/</w:t>
        </w:r>
      </w:hyperlink>
      <w:r w:rsidRPr="00B21A2C">
        <w:rPr>
          <w:rFonts w:ascii="Avenir Book" w:hAnsi="Avenir Book"/>
          <w:sz w:val="20"/>
          <w:szCs w:val="20"/>
        </w:rPr>
        <w:t xml:space="preserve"> </w:t>
      </w:r>
    </w:p>
    <w:p w14:paraId="655A4403" w14:textId="77777777" w:rsidR="007158A8" w:rsidRPr="00B21A2C" w:rsidRDefault="007158A8" w:rsidP="007158A8">
      <w:pPr>
        <w:spacing w:after="0" w:line="240" w:lineRule="auto"/>
        <w:ind w:left="360"/>
        <w:rPr>
          <w:rFonts w:ascii="Avenir Book" w:hAnsi="Avenir Book"/>
          <w:sz w:val="20"/>
          <w:szCs w:val="20"/>
        </w:rPr>
      </w:pPr>
    </w:p>
    <w:p w14:paraId="31810214" w14:textId="0DBB4BDE" w:rsidR="007158A8" w:rsidRPr="00B21A2C" w:rsidRDefault="007158A8" w:rsidP="007158A8">
      <w:pPr>
        <w:spacing w:after="0" w:line="240" w:lineRule="auto"/>
        <w:ind w:left="360"/>
        <w:rPr>
          <w:rFonts w:ascii="Avenir Book" w:hAnsi="Avenir Book"/>
          <w:sz w:val="20"/>
          <w:szCs w:val="20"/>
        </w:rPr>
      </w:pPr>
      <w:r w:rsidRPr="00B21A2C">
        <w:rPr>
          <w:rFonts w:ascii="Avenir Book" w:hAnsi="Avenir Book"/>
          <w:sz w:val="20"/>
          <w:szCs w:val="20"/>
        </w:rPr>
        <w:t>Lindsey &amp; Ferry, P.A.</w:t>
      </w:r>
    </w:p>
    <w:p w14:paraId="3D3986F7"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Address: 1150 Louisiana Avenue, Suite 2, Winter Park, FL 32789</w:t>
      </w:r>
    </w:p>
    <w:p w14:paraId="62FB996E"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Toll Free: 877-301-2280</w:t>
      </w:r>
    </w:p>
    <w:p w14:paraId="6939F9C9" w14:textId="7777777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Phone: 407-278-7692</w:t>
      </w:r>
    </w:p>
    <w:p w14:paraId="4BB285C8" w14:textId="1AC320A7"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Fax: 407-599-2207</w:t>
      </w:r>
    </w:p>
    <w:p w14:paraId="72E98FF7" w14:textId="166F6CED" w:rsidR="007158A8" w:rsidRPr="00B21A2C" w:rsidRDefault="007158A8" w:rsidP="007158A8">
      <w:pPr>
        <w:spacing w:after="0" w:line="240" w:lineRule="auto"/>
        <w:ind w:left="1080"/>
        <w:rPr>
          <w:rFonts w:ascii="Avenir Book" w:hAnsi="Avenir Book"/>
          <w:sz w:val="20"/>
          <w:szCs w:val="20"/>
        </w:rPr>
      </w:pPr>
      <w:r w:rsidRPr="00B21A2C">
        <w:rPr>
          <w:rFonts w:ascii="Avenir Book" w:hAnsi="Avenir Book"/>
          <w:sz w:val="20"/>
          <w:szCs w:val="20"/>
        </w:rPr>
        <w:t xml:space="preserve">Website: </w:t>
      </w:r>
      <w:hyperlink r:id="rId31" w:history="1">
        <w:r w:rsidRPr="00B21A2C">
          <w:rPr>
            <w:rStyle w:val="Hyperlink"/>
            <w:rFonts w:ascii="Avenir Book" w:hAnsi="Avenir Book"/>
            <w:sz w:val="20"/>
            <w:szCs w:val="20"/>
          </w:rPr>
          <w:t>https://www.criminaldefenselawyersinorlando.com/student-offenses/title-ix-violations-defense/</w:t>
        </w:r>
      </w:hyperlink>
      <w:r w:rsidRPr="00B21A2C">
        <w:rPr>
          <w:rFonts w:ascii="Avenir Book" w:hAnsi="Avenir Book"/>
          <w:sz w:val="20"/>
          <w:szCs w:val="20"/>
        </w:rPr>
        <w:t xml:space="preserve"> </w:t>
      </w:r>
    </w:p>
    <w:p w14:paraId="0544F570" w14:textId="77777777" w:rsidR="007158A8" w:rsidRPr="00B21A2C" w:rsidRDefault="007158A8" w:rsidP="007158A8">
      <w:pPr>
        <w:spacing w:after="0" w:line="240" w:lineRule="auto"/>
        <w:rPr>
          <w:rFonts w:ascii="Avenir Book" w:hAnsi="Avenir Book"/>
          <w:sz w:val="20"/>
          <w:szCs w:val="20"/>
        </w:rPr>
      </w:pPr>
    </w:p>
    <w:p w14:paraId="0A7E7F15" w14:textId="2758EA61" w:rsidR="20D7EBB0" w:rsidRPr="00B21A2C" w:rsidRDefault="20D7EBB0" w:rsidP="00A1644D">
      <w:pPr>
        <w:spacing w:line="240" w:lineRule="auto"/>
        <w:contextualSpacing/>
        <w:rPr>
          <w:rFonts w:ascii="Avenir Book" w:hAnsi="Avenir Book"/>
          <w:sz w:val="20"/>
          <w:szCs w:val="20"/>
        </w:rPr>
      </w:pPr>
    </w:p>
    <w:sectPr w:rsidR="20D7EBB0" w:rsidRPr="00B21A2C">
      <w:headerReference w:type="default" r:id="rId32"/>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791A" w14:textId="77777777" w:rsidR="000820A7" w:rsidRDefault="000820A7" w:rsidP="00A1644D">
      <w:pPr>
        <w:spacing w:after="0" w:line="240" w:lineRule="auto"/>
      </w:pPr>
      <w:r>
        <w:separator/>
      </w:r>
    </w:p>
  </w:endnote>
  <w:endnote w:type="continuationSeparator" w:id="0">
    <w:p w14:paraId="4A364839" w14:textId="77777777" w:rsidR="000820A7" w:rsidRDefault="000820A7" w:rsidP="00A1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bas Neue">
    <w:panose1 w:val="020B0604020202020204"/>
    <w:charset w:val="4D"/>
    <w:family w:val="swiss"/>
    <w:pitch w:val="variable"/>
    <w:sig w:usb0="00000007" w:usb1="00000001" w:usb2="00000000" w:usb3="00000000" w:csb0="00000093" w:csb1="00000000"/>
  </w:font>
  <w:font w:name="Avenir Book">
    <w:altName w:val="Tw Cen MT"/>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490636"/>
      <w:docPartObj>
        <w:docPartGallery w:val="Page Numbers (Bottom of Page)"/>
        <w:docPartUnique/>
      </w:docPartObj>
    </w:sdtPr>
    <w:sdtContent>
      <w:p w14:paraId="72C641BA" w14:textId="00513CE5" w:rsidR="00A1644D" w:rsidRDefault="00A1644D" w:rsidP="00CF3C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8AED5" w14:textId="77777777" w:rsidR="00A1644D" w:rsidRDefault="00A1644D" w:rsidP="00A16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2539042"/>
      <w:docPartObj>
        <w:docPartGallery w:val="Page Numbers (Bottom of Page)"/>
        <w:docPartUnique/>
      </w:docPartObj>
    </w:sdtPr>
    <w:sdtEndPr>
      <w:rPr>
        <w:rStyle w:val="PageNumber"/>
        <w:rFonts w:ascii="Avenir Book" w:hAnsi="Avenir Book"/>
        <w:sz w:val="16"/>
        <w:szCs w:val="16"/>
      </w:rPr>
    </w:sdtEndPr>
    <w:sdtContent>
      <w:p w14:paraId="74410ECF" w14:textId="29B5CD52" w:rsidR="00A1644D" w:rsidRPr="00A1644D" w:rsidRDefault="00A1644D" w:rsidP="00CF3C70">
        <w:pPr>
          <w:pStyle w:val="Footer"/>
          <w:framePr w:wrap="none" w:vAnchor="text" w:hAnchor="margin" w:xAlign="right" w:y="1"/>
          <w:rPr>
            <w:rStyle w:val="PageNumber"/>
            <w:rFonts w:ascii="Avenir Book" w:hAnsi="Avenir Book"/>
            <w:sz w:val="16"/>
            <w:szCs w:val="16"/>
          </w:rPr>
        </w:pPr>
        <w:r w:rsidRPr="00A1644D">
          <w:rPr>
            <w:rStyle w:val="PageNumber"/>
            <w:rFonts w:ascii="Avenir Book" w:hAnsi="Avenir Book"/>
            <w:sz w:val="16"/>
            <w:szCs w:val="16"/>
          </w:rPr>
          <w:fldChar w:fldCharType="begin"/>
        </w:r>
        <w:r w:rsidRPr="00A1644D">
          <w:rPr>
            <w:rStyle w:val="PageNumber"/>
            <w:rFonts w:ascii="Avenir Book" w:hAnsi="Avenir Book"/>
            <w:sz w:val="16"/>
            <w:szCs w:val="16"/>
          </w:rPr>
          <w:instrText xml:space="preserve"> PAGE </w:instrText>
        </w:r>
        <w:r w:rsidRPr="00A1644D">
          <w:rPr>
            <w:rStyle w:val="PageNumber"/>
            <w:rFonts w:ascii="Avenir Book" w:hAnsi="Avenir Book"/>
            <w:sz w:val="16"/>
            <w:szCs w:val="16"/>
          </w:rPr>
          <w:fldChar w:fldCharType="separate"/>
        </w:r>
        <w:r w:rsidRPr="00A1644D">
          <w:rPr>
            <w:rStyle w:val="PageNumber"/>
            <w:rFonts w:ascii="Avenir Book" w:hAnsi="Avenir Book"/>
            <w:noProof/>
            <w:sz w:val="16"/>
            <w:szCs w:val="16"/>
          </w:rPr>
          <w:t>1</w:t>
        </w:r>
        <w:r w:rsidRPr="00A1644D">
          <w:rPr>
            <w:rStyle w:val="PageNumber"/>
            <w:rFonts w:ascii="Avenir Book" w:hAnsi="Avenir Book"/>
            <w:sz w:val="16"/>
            <w:szCs w:val="16"/>
          </w:rPr>
          <w:fldChar w:fldCharType="end"/>
        </w:r>
      </w:p>
    </w:sdtContent>
  </w:sdt>
  <w:p w14:paraId="493FE377" w14:textId="4D6AC14E" w:rsidR="00A1644D" w:rsidRPr="00A1644D" w:rsidRDefault="00A1644D" w:rsidP="00A1644D">
    <w:pPr>
      <w:pStyle w:val="Footer"/>
      <w:ind w:right="360"/>
      <w:rPr>
        <w:rFonts w:ascii="Avenir Book" w:hAnsi="Avenir Book"/>
        <w:sz w:val="16"/>
        <w:szCs w:val="16"/>
      </w:rPr>
    </w:pPr>
    <w:r w:rsidRPr="00A1644D">
      <w:rPr>
        <w:rFonts w:ascii="Avenir Book" w:hAnsi="Avenir Book"/>
        <w:sz w:val="16"/>
        <w:szCs w:val="16"/>
      </w:rPr>
      <w:t>Title IX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7E59" w14:textId="77777777" w:rsidR="000820A7" w:rsidRDefault="000820A7" w:rsidP="00A1644D">
      <w:pPr>
        <w:spacing w:after="0" w:line="240" w:lineRule="auto"/>
      </w:pPr>
      <w:r>
        <w:separator/>
      </w:r>
    </w:p>
  </w:footnote>
  <w:footnote w:type="continuationSeparator" w:id="0">
    <w:p w14:paraId="390BE9E9" w14:textId="77777777" w:rsidR="000820A7" w:rsidRDefault="000820A7" w:rsidP="00A16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1B3F" w14:textId="22460EE5" w:rsidR="00986223" w:rsidRPr="00A1644D" w:rsidRDefault="00986223">
    <w:pPr>
      <w:pStyle w:val="Header"/>
      <w:rPr>
        <w:rFonts w:ascii="Avenir Book" w:hAnsi="Avenir Book"/>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6223" w14:paraId="3B8EFCAC" w14:textId="77777777" w:rsidTr="00986223">
      <w:tc>
        <w:tcPr>
          <w:tcW w:w="4675" w:type="dxa"/>
          <w:vAlign w:val="bottom"/>
        </w:tcPr>
        <w:p w14:paraId="331F6CB1" w14:textId="74B639C2" w:rsidR="00986223" w:rsidRDefault="00986223" w:rsidP="00986223">
          <w:pPr>
            <w:pStyle w:val="Header"/>
            <w:rPr>
              <w:rFonts w:ascii="Avenir Book" w:hAnsi="Avenir Book"/>
              <w:sz w:val="15"/>
              <w:szCs w:val="15"/>
            </w:rPr>
          </w:pPr>
          <w:r w:rsidRPr="00A1644D">
            <w:rPr>
              <w:rFonts w:ascii="Avenir Book" w:hAnsi="Avenir Book"/>
              <w:sz w:val="15"/>
              <w:szCs w:val="15"/>
            </w:rPr>
            <w:t>F.I.R.S.T. Institute</w:t>
          </w:r>
        </w:p>
      </w:tc>
      <w:tc>
        <w:tcPr>
          <w:tcW w:w="4675" w:type="dxa"/>
          <w:vAlign w:val="bottom"/>
        </w:tcPr>
        <w:p w14:paraId="57999FA9" w14:textId="091079E7" w:rsidR="00986223" w:rsidRDefault="00986223" w:rsidP="00986223">
          <w:pPr>
            <w:pStyle w:val="Header"/>
            <w:jc w:val="right"/>
            <w:rPr>
              <w:rFonts w:ascii="Avenir Book" w:hAnsi="Avenir Book"/>
              <w:sz w:val="15"/>
              <w:szCs w:val="15"/>
            </w:rPr>
          </w:pPr>
          <w:r>
            <w:rPr>
              <w:noProof/>
            </w:rPr>
            <w:drawing>
              <wp:inline distT="0" distB="0" distL="0" distR="0" wp14:anchorId="582156CE" wp14:editId="03667421">
                <wp:extent cx="1737311" cy="520505"/>
                <wp:effectExtent l="0" t="0" r="3175" b="635"/>
                <wp:docPr id="13" name="Picture 13"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1"/>
                        <a:stretch>
                          <a:fillRect/>
                        </a:stretch>
                      </pic:blipFill>
                      <pic:spPr>
                        <a:xfrm>
                          <a:off x="0" y="0"/>
                          <a:ext cx="1852494" cy="555014"/>
                        </a:xfrm>
                        <a:prstGeom prst="rect">
                          <a:avLst/>
                        </a:prstGeom>
                      </pic:spPr>
                    </pic:pic>
                  </a:graphicData>
                </a:graphic>
              </wp:inline>
            </w:drawing>
          </w:r>
        </w:p>
      </w:tc>
    </w:tr>
  </w:tbl>
  <w:p w14:paraId="223E43B4" w14:textId="09CD9C69" w:rsidR="00A1644D" w:rsidRPr="00A1644D" w:rsidRDefault="00A1644D">
    <w:pPr>
      <w:pStyle w:val="Header"/>
      <w:rPr>
        <w:rFonts w:ascii="Avenir Book" w:hAnsi="Avenir Book"/>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F26"/>
    <w:multiLevelType w:val="hybridMultilevel"/>
    <w:tmpl w:val="54FCD084"/>
    <w:lvl w:ilvl="0" w:tplc="ED1E5D98">
      <w:start w:val="1"/>
      <w:numFmt w:val="decimal"/>
      <w:lvlText w:val="%1."/>
      <w:lvlJc w:val="left"/>
      <w:pPr>
        <w:ind w:left="720" w:hanging="360"/>
      </w:pPr>
    </w:lvl>
    <w:lvl w:ilvl="1" w:tplc="E29C31DE">
      <w:start w:val="1"/>
      <w:numFmt w:val="lowerLetter"/>
      <w:lvlText w:val="%2."/>
      <w:lvlJc w:val="left"/>
      <w:pPr>
        <w:ind w:left="1440" w:hanging="360"/>
      </w:pPr>
    </w:lvl>
    <w:lvl w:ilvl="2" w:tplc="04090003">
      <w:start w:val="1"/>
      <w:numFmt w:val="bullet"/>
      <w:lvlText w:val="o"/>
      <w:lvlJc w:val="left"/>
      <w:pPr>
        <w:ind w:left="2250" w:hanging="360"/>
      </w:pPr>
      <w:rPr>
        <w:rFonts w:ascii="Courier New" w:hAnsi="Courier New" w:hint="default"/>
      </w:rPr>
    </w:lvl>
    <w:lvl w:ilvl="3" w:tplc="04090003">
      <w:start w:val="1"/>
      <w:numFmt w:val="bullet"/>
      <w:lvlText w:val="o"/>
      <w:lvlJc w:val="left"/>
      <w:pPr>
        <w:ind w:left="2880" w:hanging="360"/>
      </w:pPr>
      <w:rPr>
        <w:rFonts w:ascii="Courier New" w:hAnsi="Courier New" w:hint="default"/>
      </w:rPr>
    </w:lvl>
    <w:lvl w:ilvl="4" w:tplc="F618B530">
      <w:start w:val="1"/>
      <w:numFmt w:val="lowerLetter"/>
      <w:lvlText w:val="%5."/>
      <w:lvlJc w:val="left"/>
      <w:pPr>
        <w:ind w:left="3600" w:hanging="360"/>
      </w:pPr>
    </w:lvl>
    <w:lvl w:ilvl="5" w:tplc="9758B3F4">
      <w:start w:val="1"/>
      <w:numFmt w:val="lowerRoman"/>
      <w:lvlText w:val="%6."/>
      <w:lvlJc w:val="right"/>
      <w:pPr>
        <w:ind w:left="4320" w:hanging="180"/>
      </w:pPr>
    </w:lvl>
    <w:lvl w:ilvl="6" w:tplc="0646179E">
      <w:start w:val="1"/>
      <w:numFmt w:val="decimal"/>
      <w:lvlText w:val="%7."/>
      <w:lvlJc w:val="left"/>
      <w:pPr>
        <w:ind w:left="5040" w:hanging="360"/>
      </w:pPr>
    </w:lvl>
    <w:lvl w:ilvl="7" w:tplc="58E4987E">
      <w:start w:val="1"/>
      <w:numFmt w:val="lowerLetter"/>
      <w:lvlText w:val="%8."/>
      <w:lvlJc w:val="left"/>
      <w:pPr>
        <w:ind w:left="5760" w:hanging="360"/>
      </w:pPr>
    </w:lvl>
    <w:lvl w:ilvl="8" w:tplc="91E4733C">
      <w:start w:val="1"/>
      <w:numFmt w:val="lowerRoman"/>
      <w:lvlText w:val="%9."/>
      <w:lvlJc w:val="right"/>
      <w:pPr>
        <w:ind w:left="6480" w:hanging="180"/>
      </w:pPr>
    </w:lvl>
  </w:abstractNum>
  <w:abstractNum w:abstractNumId="1" w15:restartNumberingAfterBreak="0">
    <w:nsid w:val="1D894CC9"/>
    <w:multiLevelType w:val="hybridMultilevel"/>
    <w:tmpl w:val="12A83A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D61DE"/>
    <w:multiLevelType w:val="hybridMultilevel"/>
    <w:tmpl w:val="803E4E44"/>
    <w:lvl w:ilvl="0" w:tplc="163C5152">
      <w:start w:val="1"/>
      <w:numFmt w:val="bullet"/>
      <w:lvlText w:val=""/>
      <w:lvlJc w:val="left"/>
      <w:pPr>
        <w:ind w:left="720" w:hanging="360"/>
      </w:pPr>
      <w:rPr>
        <w:rFonts w:ascii="Symbol" w:hAnsi="Symbol" w:hint="default"/>
      </w:rPr>
    </w:lvl>
    <w:lvl w:ilvl="1" w:tplc="2B3AC044">
      <w:start w:val="1"/>
      <w:numFmt w:val="bullet"/>
      <w:lvlText w:val="o"/>
      <w:lvlJc w:val="left"/>
      <w:pPr>
        <w:ind w:left="1440" w:hanging="360"/>
      </w:pPr>
      <w:rPr>
        <w:rFonts w:ascii="&quot;Courier New&quot;" w:hAnsi="&quot;Courier New&quot;" w:hint="default"/>
      </w:rPr>
    </w:lvl>
    <w:lvl w:ilvl="2" w:tplc="AA5060D2">
      <w:start w:val="1"/>
      <w:numFmt w:val="bullet"/>
      <w:lvlText w:val="§"/>
      <w:lvlJc w:val="left"/>
      <w:pPr>
        <w:ind w:left="2160" w:hanging="360"/>
      </w:pPr>
      <w:rPr>
        <w:rFonts w:ascii="Wingdings" w:hAnsi="Wingdings" w:hint="default"/>
      </w:rPr>
    </w:lvl>
    <w:lvl w:ilvl="3" w:tplc="AC129C9E">
      <w:start w:val="1"/>
      <w:numFmt w:val="bullet"/>
      <w:lvlText w:val=""/>
      <w:lvlJc w:val="left"/>
      <w:pPr>
        <w:ind w:left="2880" w:hanging="360"/>
      </w:pPr>
      <w:rPr>
        <w:rFonts w:ascii="Symbol" w:hAnsi="Symbol" w:hint="default"/>
      </w:rPr>
    </w:lvl>
    <w:lvl w:ilvl="4" w:tplc="D64225EA">
      <w:start w:val="1"/>
      <w:numFmt w:val="bullet"/>
      <w:lvlText w:val="o"/>
      <w:lvlJc w:val="left"/>
      <w:pPr>
        <w:ind w:left="3600" w:hanging="360"/>
      </w:pPr>
      <w:rPr>
        <w:rFonts w:ascii="Courier New" w:hAnsi="Courier New" w:hint="default"/>
      </w:rPr>
    </w:lvl>
    <w:lvl w:ilvl="5" w:tplc="FCF02A52">
      <w:start w:val="1"/>
      <w:numFmt w:val="bullet"/>
      <w:lvlText w:val=""/>
      <w:lvlJc w:val="left"/>
      <w:pPr>
        <w:ind w:left="4320" w:hanging="360"/>
      </w:pPr>
      <w:rPr>
        <w:rFonts w:ascii="Wingdings" w:hAnsi="Wingdings" w:hint="default"/>
      </w:rPr>
    </w:lvl>
    <w:lvl w:ilvl="6" w:tplc="128CF27A">
      <w:start w:val="1"/>
      <w:numFmt w:val="bullet"/>
      <w:lvlText w:val=""/>
      <w:lvlJc w:val="left"/>
      <w:pPr>
        <w:ind w:left="5040" w:hanging="360"/>
      </w:pPr>
      <w:rPr>
        <w:rFonts w:ascii="Symbol" w:hAnsi="Symbol" w:hint="default"/>
      </w:rPr>
    </w:lvl>
    <w:lvl w:ilvl="7" w:tplc="E9EE1774">
      <w:start w:val="1"/>
      <w:numFmt w:val="bullet"/>
      <w:lvlText w:val="o"/>
      <w:lvlJc w:val="left"/>
      <w:pPr>
        <w:ind w:left="5760" w:hanging="360"/>
      </w:pPr>
      <w:rPr>
        <w:rFonts w:ascii="Courier New" w:hAnsi="Courier New" w:hint="default"/>
      </w:rPr>
    </w:lvl>
    <w:lvl w:ilvl="8" w:tplc="2D4E7E60">
      <w:start w:val="1"/>
      <w:numFmt w:val="bullet"/>
      <w:lvlText w:val=""/>
      <w:lvlJc w:val="left"/>
      <w:pPr>
        <w:ind w:left="6480" w:hanging="360"/>
      </w:pPr>
      <w:rPr>
        <w:rFonts w:ascii="Wingdings" w:hAnsi="Wingdings" w:hint="default"/>
      </w:rPr>
    </w:lvl>
  </w:abstractNum>
  <w:abstractNum w:abstractNumId="3" w15:restartNumberingAfterBreak="0">
    <w:nsid w:val="2DB82C72"/>
    <w:multiLevelType w:val="hybridMultilevel"/>
    <w:tmpl w:val="74AC469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1DE4E8E"/>
    <w:multiLevelType w:val="hybridMultilevel"/>
    <w:tmpl w:val="C2748B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C7A28"/>
    <w:multiLevelType w:val="hybridMultilevel"/>
    <w:tmpl w:val="45F2DF36"/>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96B75EB"/>
    <w:multiLevelType w:val="hybridMultilevel"/>
    <w:tmpl w:val="16A8A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B01FF"/>
    <w:multiLevelType w:val="hybridMultilevel"/>
    <w:tmpl w:val="95F8E670"/>
    <w:lvl w:ilvl="0" w:tplc="F45E5F6E">
      <w:start w:val="1"/>
      <w:numFmt w:val="bullet"/>
      <w:lvlText w:val=""/>
      <w:lvlJc w:val="left"/>
      <w:pPr>
        <w:ind w:left="720" w:hanging="360"/>
      </w:pPr>
      <w:rPr>
        <w:rFonts w:ascii="Symbol" w:hAnsi="Symbol" w:hint="default"/>
      </w:rPr>
    </w:lvl>
    <w:lvl w:ilvl="1" w:tplc="9DDCB304">
      <w:start w:val="1"/>
      <w:numFmt w:val="bullet"/>
      <w:lvlText w:val="o"/>
      <w:lvlJc w:val="left"/>
      <w:pPr>
        <w:ind w:left="1440" w:hanging="360"/>
      </w:pPr>
      <w:rPr>
        <w:rFonts w:ascii="Courier New" w:hAnsi="Courier New" w:hint="default"/>
      </w:rPr>
    </w:lvl>
    <w:lvl w:ilvl="2" w:tplc="15A4BAFE">
      <w:start w:val="1"/>
      <w:numFmt w:val="bullet"/>
      <w:lvlText w:val="§"/>
      <w:lvlJc w:val="left"/>
      <w:pPr>
        <w:ind w:left="2160" w:hanging="360"/>
      </w:pPr>
      <w:rPr>
        <w:rFonts w:ascii="Wingdings" w:hAnsi="Wingdings" w:hint="default"/>
      </w:rPr>
    </w:lvl>
    <w:lvl w:ilvl="3" w:tplc="567E7602">
      <w:start w:val="1"/>
      <w:numFmt w:val="bullet"/>
      <w:lvlText w:val=""/>
      <w:lvlJc w:val="left"/>
      <w:pPr>
        <w:ind w:left="2880" w:hanging="360"/>
      </w:pPr>
      <w:rPr>
        <w:rFonts w:ascii="Symbol" w:hAnsi="Symbol" w:hint="default"/>
      </w:rPr>
    </w:lvl>
    <w:lvl w:ilvl="4" w:tplc="B8DC650E">
      <w:start w:val="1"/>
      <w:numFmt w:val="bullet"/>
      <w:lvlText w:val="o"/>
      <w:lvlJc w:val="left"/>
      <w:pPr>
        <w:ind w:left="3600" w:hanging="360"/>
      </w:pPr>
      <w:rPr>
        <w:rFonts w:ascii="Courier New" w:hAnsi="Courier New" w:hint="default"/>
      </w:rPr>
    </w:lvl>
    <w:lvl w:ilvl="5" w:tplc="36A4A1A8">
      <w:start w:val="1"/>
      <w:numFmt w:val="bullet"/>
      <w:lvlText w:val=""/>
      <w:lvlJc w:val="left"/>
      <w:pPr>
        <w:ind w:left="4320" w:hanging="360"/>
      </w:pPr>
      <w:rPr>
        <w:rFonts w:ascii="Wingdings" w:hAnsi="Wingdings" w:hint="default"/>
      </w:rPr>
    </w:lvl>
    <w:lvl w:ilvl="6" w:tplc="5C80368C">
      <w:start w:val="1"/>
      <w:numFmt w:val="bullet"/>
      <w:lvlText w:val=""/>
      <w:lvlJc w:val="left"/>
      <w:pPr>
        <w:ind w:left="5040" w:hanging="360"/>
      </w:pPr>
      <w:rPr>
        <w:rFonts w:ascii="Symbol" w:hAnsi="Symbol" w:hint="default"/>
      </w:rPr>
    </w:lvl>
    <w:lvl w:ilvl="7" w:tplc="F17CB412">
      <w:start w:val="1"/>
      <w:numFmt w:val="bullet"/>
      <w:lvlText w:val="o"/>
      <w:lvlJc w:val="left"/>
      <w:pPr>
        <w:ind w:left="5760" w:hanging="360"/>
      </w:pPr>
      <w:rPr>
        <w:rFonts w:ascii="Courier New" w:hAnsi="Courier New" w:hint="default"/>
      </w:rPr>
    </w:lvl>
    <w:lvl w:ilvl="8" w:tplc="B5DE79EA">
      <w:start w:val="1"/>
      <w:numFmt w:val="bullet"/>
      <w:lvlText w:val=""/>
      <w:lvlJc w:val="left"/>
      <w:pPr>
        <w:ind w:left="6480" w:hanging="360"/>
      </w:pPr>
      <w:rPr>
        <w:rFonts w:ascii="Wingdings" w:hAnsi="Wingdings" w:hint="default"/>
      </w:rPr>
    </w:lvl>
  </w:abstractNum>
  <w:abstractNum w:abstractNumId="8" w15:restartNumberingAfterBreak="0">
    <w:nsid w:val="4DFA3E5D"/>
    <w:multiLevelType w:val="hybridMultilevel"/>
    <w:tmpl w:val="4A46F0F4"/>
    <w:lvl w:ilvl="0" w:tplc="8B12C214">
      <w:start w:val="1"/>
      <w:numFmt w:val="bullet"/>
      <w:lvlText w:val=""/>
      <w:lvlJc w:val="left"/>
      <w:pPr>
        <w:ind w:left="720" w:hanging="360"/>
      </w:pPr>
      <w:rPr>
        <w:rFonts w:ascii="Symbol" w:hAnsi="Symbol" w:hint="default"/>
      </w:rPr>
    </w:lvl>
    <w:lvl w:ilvl="1" w:tplc="F8C43A74">
      <w:start w:val="1"/>
      <w:numFmt w:val="bullet"/>
      <w:lvlText w:val="o"/>
      <w:lvlJc w:val="left"/>
      <w:pPr>
        <w:ind w:left="1440" w:hanging="360"/>
      </w:pPr>
      <w:rPr>
        <w:rFonts w:ascii="&quot;Courier New&quot;" w:hAnsi="&quot;Courier New&quot;" w:hint="default"/>
      </w:rPr>
    </w:lvl>
    <w:lvl w:ilvl="2" w:tplc="C4102DE2">
      <w:start w:val="1"/>
      <w:numFmt w:val="bullet"/>
      <w:lvlText w:val=""/>
      <w:lvlJc w:val="left"/>
      <w:pPr>
        <w:ind w:left="2160" w:hanging="360"/>
      </w:pPr>
      <w:rPr>
        <w:rFonts w:ascii="Wingdings" w:hAnsi="Wingdings" w:hint="default"/>
      </w:rPr>
    </w:lvl>
    <w:lvl w:ilvl="3" w:tplc="86DC0D0C">
      <w:start w:val="1"/>
      <w:numFmt w:val="bullet"/>
      <w:lvlText w:val=""/>
      <w:lvlJc w:val="left"/>
      <w:pPr>
        <w:ind w:left="2880" w:hanging="360"/>
      </w:pPr>
      <w:rPr>
        <w:rFonts w:ascii="Symbol" w:hAnsi="Symbol" w:hint="default"/>
      </w:rPr>
    </w:lvl>
    <w:lvl w:ilvl="4" w:tplc="D5A6C646">
      <w:start w:val="1"/>
      <w:numFmt w:val="bullet"/>
      <w:lvlText w:val="o"/>
      <w:lvlJc w:val="left"/>
      <w:pPr>
        <w:ind w:left="3600" w:hanging="360"/>
      </w:pPr>
      <w:rPr>
        <w:rFonts w:ascii="Courier New" w:hAnsi="Courier New" w:hint="default"/>
      </w:rPr>
    </w:lvl>
    <w:lvl w:ilvl="5" w:tplc="F24263E6">
      <w:start w:val="1"/>
      <w:numFmt w:val="bullet"/>
      <w:lvlText w:val=""/>
      <w:lvlJc w:val="left"/>
      <w:pPr>
        <w:ind w:left="4320" w:hanging="360"/>
      </w:pPr>
      <w:rPr>
        <w:rFonts w:ascii="Wingdings" w:hAnsi="Wingdings" w:hint="default"/>
      </w:rPr>
    </w:lvl>
    <w:lvl w:ilvl="6" w:tplc="0460205C">
      <w:start w:val="1"/>
      <w:numFmt w:val="bullet"/>
      <w:lvlText w:val=""/>
      <w:lvlJc w:val="left"/>
      <w:pPr>
        <w:ind w:left="5040" w:hanging="360"/>
      </w:pPr>
      <w:rPr>
        <w:rFonts w:ascii="Symbol" w:hAnsi="Symbol" w:hint="default"/>
      </w:rPr>
    </w:lvl>
    <w:lvl w:ilvl="7" w:tplc="B52AB9C6">
      <w:start w:val="1"/>
      <w:numFmt w:val="bullet"/>
      <w:lvlText w:val="o"/>
      <w:lvlJc w:val="left"/>
      <w:pPr>
        <w:ind w:left="5760" w:hanging="360"/>
      </w:pPr>
      <w:rPr>
        <w:rFonts w:ascii="Courier New" w:hAnsi="Courier New" w:hint="default"/>
      </w:rPr>
    </w:lvl>
    <w:lvl w:ilvl="8" w:tplc="514ADD90">
      <w:start w:val="1"/>
      <w:numFmt w:val="bullet"/>
      <w:lvlText w:val=""/>
      <w:lvlJc w:val="left"/>
      <w:pPr>
        <w:ind w:left="6480" w:hanging="360"/>
      </w:pPr>
      <w:rPr>
        <w:rFonts w:ascii="Wingdings" w:hAnsi="Wingdings" w:hint="default"/>
      </w:rPr>
    </w:lvl>
  </w:abstractNum>
  <w:abstractNum w:abstractNumId="9" w15:restartNumberingAfterBreak="0">
    <w:nsid w:val="4F495C6B"/>
    <w:multiLevelType w:val="hybridMultilevel"/>
    <w:tmpl w:val="5D4A5178"/>
    <w:lvl w:ilvl="0" w:tplc="B75CC3C0">
      <w:start w:val="1"/>
      <w:numFmt w:val="bullet"/>
      <w:lvlText w:val=""/>
      <w:lvlJc w:val="left"/>
      <w:pPr>
        <w:ind w:left="720" w:hanging="360"/>
      </w:pPr>
      <w:rPr>
        <w:rFonts w:ascii="Symbol" w:hAnsi="Symbol" w:hint="default"/>
      </w:rPr>
    </w:lvl>
    <w:lvl w:ilvl="1" w:tplc="58F8B588">
      <w:start w:val="1"/>
      <w:numFmt w:val="bullet"/>
      <w:lvlText w:val="o"/>
      <w:lvlJc w:val="left"/>
      <w:pPr>
        <w:ind w:left="1440" w:hanging="360"/>
      </w:pPr>
      <w:rPr>
        <w:rFonts w:ascii="&quot;Courier New&quot;" w:hAnsi="&quot;Courier New&quot;" w:hint="default"/>
      </w:rPr>
    </w:lvl>
    <w:lvl w:ilvl="2" w:tplc="99D61A62">
      <w:start w:val="1"/>
      <w:numFmt w:val="bullet"/>
      <w:lvlText w:val=""/>
      <w:lvlJc w:val="left"/>
      <w:pPr>
        <w:ind w:left="2160" w:hanging="360"/>
      </w:pPr>
      <w:rPr>
        <w:rFonts w:ascii="Wingdings" w:hAnsi="Wingdings" w:hint="default"/>
      </w:rPr>
    </w:lvl>
    <w:lvl w:ilvl="3" w:tplc="8DD6AF40">
      <w:start w:val="1"/>
      <w:numFmt w:val="bullet"/>
      <w:lvlText w:val=""/>
      <w:lvlJc w:val="left"/>
      <w:pPr>
        <w:ind w:left="2880" w:hanging="360"/>
      </w:pPr>
      <w:rPr>
        <w:rFonts w:ascii="Symbol" w:hAnsi="Symbol" w:hint="default"/>
      </w:rPr>
    </w:lvl>
    <w:lvl w:ilvl="4" w:tplc="B85E6520">
      <w:start w:val="1"/>
      <w:numFmt w:val="bullet"/>
      <w:lvlText w:val="o"/>
      <w:lvlJc w:val="left"/>
      <w:pPr>
        <w:ind w:left="3600" w:hanging="360"/>
      </w:pPr>
      <w:rPr>
        <w:rFonts w:ascii="Courier New" w:hAnsi="Courier New" w:hint="default"/>
      </w:rPr>
    </w:lvl>
    <w:lvl w:ilvl="5" w:tplc="F32CA4C4">
      <w:start w:val="1"/>
      <w:numFmt w:val="bullet"/>
      <w:lvlText w:val=""/>
      <w:lvlJc w:val="left"/>
      <w:pPr>
        <w:ind w:left="4320" w:hanging="360"/>
      </w:pPr>
      <w:rPr>
        <w:rFonts w:ascii="Wingdings" w:hAnsi="Wingdings" w:hint="default"/>
      </w:rPr>
    </w:lvl>
    <w:lvl w:ilvl="6" w:tplc="812AA9B2">
      <w:start w:val="1"/>
      <w:numFmt w:val="bullet"/>
      <w:lvlText w:val=""/>
      <w:lvlJc w:val="left"/>
      <w:pPr>
        <w:ind w:left="5040" w:hanging="360"/>
      </w:pPr>
      <w:rPr>
        <w:rFonts w:ascii="Symbol" w:hAnsi="Symbol" w:hint="default"/>
      </w:rPr>
    </w:lvl>
    <w:lvl w:ilvl="7" w:tplc="B13A87FC">
      <w:start w:val="1"/>
      <w:numFmt w:val="bullet"/>
      <w:lvlText w:val="o"/>
      <w:lvlJc w:val="left"/>
      <w:pPr>
        <w:ind w:left="5760" w:hanging="360"/>
      </w:pPr>
      <w:rPr>
        <w:rFonts w:ascii="Courier New" w:hAnsi="Courier New" w:hint="default"/>
      </w:rPr>
    </w:lvl>
    <w:lvl w:ilvl="8" w:tplc="65D07842">
      <w:start w:val="1"/>
      <w:numFmt w:val="bullet"/>
      <w:lvlText w:val=""/>
      <w:lvlJc w:val="left"/>
      <w:pPr>
        <w:ind w:left="6480" w:hanging="360"/>
      </w:pPr>
      <w:rPr>
        <w:rFonts w:ascii="Wingdings" w:hAnsi="Wingdings" w:hint="default"/>
      </w:rPr>
    </w:lvl>
  </w:abstractNum>
  <w:abstractNum w:abstractNumId="10" w15:restartNumberingAfterBreak="0">
    <w:nsid w:val="50150680"/>
    <w:multiLevelType w:val="hybridMultilevel"/>
    <w:tmpl w:val="146CDA08"/>
    <w:lvl w:ilvl="0" w:tplc="F61E9DCE">
      <w:start w:val="1"/>
      <w:numFmt w:val="bullet"/>
      <w:lvlText w:val=""/>
      <w:lvlJc w:val="left"/>
      <w:pPr>
        <w:ind w:left="720" w:hanging="360"/>
      </w:pPr>
      <w:rPr>
        <w:rFonts w:ascii="Symbol" w:hAnsi="Symbol" w:hint="default"/>
      </w:rPr>
    </w:lvl>
    <w:lvl w:ilvl="1" w:tplc="8BE2FD24">
      <w:start w:val="1"/>
      <w:numFmt w:val="bullet"/>
      <w:lvlText w:val="o"/>
      <w:lvlJc w:val="left"/>
      <w:pPr>
        <w:ind w:left="1440" w:hanging="360"/>
      </w:pPr>
      <w:rPr>
        <w:rFonts w:ascii="&quot;Courier New&quot;" w:hAnsi="&quot;Courier New&quot;" w:hint="default"/>
      </w:rPr>
    </w:lvl>
    <w:lvl w:ilvl="2" w:tplc="0E16A2C2">
      <w:start w:val="1"/>
      <w:numFmt w:val="bullet"/>
      <w:lvlText w:val="§"/>
      <w:lvlJc w:val="left"/>
      <w:pPr>
        <w:ind w:left="2160" w:hanging="360"/>
      </w:pPr>
      <w:rPr>
        <w:rFonts w:ascii="Wingdings" w:hAnsi="Wingdings" w:hint="default"/>
      </w:rPr>
    </w:lvl>
    <w:lvl w:ilvl="3" w:tplc="8A7070CA">
      <w:start w:val="1"/>
      <w:numFmt w:val="bullet"/>
      <w:lvlText w:val="·"/>
      <w:lvlJc w:val="left"/>
      <w:pPr>
        <w:ind w:left="2880" w:hanging="360"/>
      </w:pPr>
      <w:rPr>
        <w:rFonts w:ascii="Symbol" w:hAnsi="Symbol" w:hint="default"/>
      </w:rPr>
    </w:lvl>
    <w:lvl w:ilvl="4" w:tplc="695A0062">
      <w:start w:val="1"/>
      <w:numFmt w:val="bullet"/>
      <w:lvlText w:val="o"/>
      <w:lvlJc w:val="left"/>
      <w:pPr>
        <w:ind w:left="3600" w:hanging="360"/>
      </w:pPr>
      <w:rPr>
        <w:rFonts w:ascii="Courier New" w:hAnsi="Courier New" w:hint="default"/>
      </w:rPr>
    </w:lvl>
    <w:lvl w:ilvl="5" w:tplc="18F23EA2">
      <w:start w:val="1"/>
      <w:numFmt w:val="bullet"/>
      <w:lvlText w:val=""/>
      <w:lvlJc w:val="left"/>
      <w:pPr>
        <w:ind w:left="4320" w:hanging="360"/>
      </w:pPr>
      <w:rPr>
        <w:rFonts w:ascii="Wingdings" w:hAnsi="Wingdings" w:hint="default"/>
      </w:rPr>
    </w:lvl>
    <w:lvl w:ilvl="6" w:tplc="21B205BE">
      <w:start w:val="1"/>
      <w:numFmt w:val="bullet"/>
      <w:lvlText w:val=""/>
      <w:lvlJc w:val="left"/>
      <w:pPr>
        <w:ind w:left="5040" w:hanging="360"/>
      </w:pPr>
      <w:rPr>
        <w:rFonts w:ascii="Symbol" w:hAnsi="Symbol" w:hint="default"/>
      </w:rPr>
    </w:lvl>
    <w:lvl w:ilvl="7" w:tplc="91F84D4E">
      <w:start w:val="1"/>
      <w:numFmt w:val="bullet"/>
      <w:lvlText w:val="o"/>
      <w:lvlJc w:val="left"/>
      <w:pPr>
        <w:ind w:left="5760" w:hanging="360"/>
      </w:pPr>
      <w:rPr>
        <w:rFonts w:ascii="Courier New" w:hAnsi="Courier New" w:hint="default"/>
      </w:rPr>
    </w:lvl>
    <w:lvl w:ilvl="8" w:tplc="0A64E068">
      <w:start w:val="1"/>
      <w:numFmt w:val="bullet"/>
      <w:lvlText w:val=""/>
      <w:lvlJc w:val="left"/>
      <w:pPr>
        <w:ind w:left="6480" w:hanging="360"/>
      </w:pPr>
      <w:rPr>
        <w:rFonts w:ascii="Wingdings" w:hAnsi="Wingdings" w:hint="default"/>
      </w:rPr>
    </w:lvl>
  </w:abstractNum>
  <w:abstractNum w:abstractNumId="11" w15:restartNumberingAfterBreak="0">
    <w:nsid w:val="560F3A64"/>
    <w:multiLevelType w:val="hybridMultilevel"/>
    <w:tmpl w:val="98AEE5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92B10"/>
    <w:multiLevelType w:val="hybridMultilevel"/>
    <w:tmpl w:val="9972487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BCB41B0"/>
    <w:multiLevelType w:val="hybridMultilevel"/>
    <w:tmpl w:val="87728572"/>
    <w:lvl w:ilvl="0" w:tplc="F7B0C4B8">
      <w:start w:val="1"/>
      <w:numFmt w:val="bullet"/>
      <w:lvlText w:val=""/>
      <w:lvlJc w:val="left"/>
      <w:pPr>
        <w:ind w:left="720" w:hanging="360"/>
      </w:pPr>
      <w:rPr>
        <w:rFonts w:ascii="Symbol" w:hAnsi="Symbol" w:hint="default"/>
      </w:rPr>
    </w:lvl>
    <w:lvl w:ilvl="1" w:tplc="5E6273EC">
      <w:start w:val="1"/>
      <w:numFmt w:val="bullet"/>
      <w:lvlText w:val="o"/>
      <w:lvlJc w:val="left"/>
      <w:pPr>
        <w:ind w:left="1440" w:hanging="360"/>
      </w:pPr>
      <w:rPr>
        <w:rFonts w:ascii="&quot;Courier New&quot;" w:hAnsi="&quot;Courier New&quot;" w:hint="default"/>
      </w:rPr>
    </w:lvl>
    <w:lvl w:ilvl="2" w:tplc="A03EF8C2">
      <w:start w:val="1"/>
      <w:numFmt w:val="bullet"/>
      <w:lvlText w:val=""/>
      <w:lvlJc w:val="left"/>
      <w:pPr>
        <w:ind w:left="2160" w:hanging="360"/>
      </w:pPr>
      <w:rPr>
        <w:rFonts w:ascii="Wingdings" w:hAnsi="Wingdings" w:hint="default"/>
      </w:rPr>
    </w:lvl>
    <w:lvl w:ilvl="3" w:tplc="F1665AEE">
      <w:start w:val="1"/>
      <w:numFmt w:val="bullet"/>
      <w:lvlText w:val=""/>
      <w:lvlJc w:val="left"/>
      <w:pPr>
        <w:ind w:left="2880" w:hanging="360"/>
      </w:pPr>
      <w:rPr>
        <w:rFonts w:ascii="Symbol" w:hAnsi="Symbol" w:hint="default"/>
      </w:rPr>
    </w:lvl>
    <w:lvl w:ilvl="4" w:tplc="D1263460">
      <w:start w:val="1"/>
      <w:numFmt w:val="bullet"/>
      <w:lvlText w:val="o"/>
      <w:lvlJc w:val="left"/>
      <w:pPr>
        <w:ind w:left="3600" w:hanging="360"/>
      </w:pPr>
      <w:rPr>
        <w:rFonts w:ascii="Courier New" w:hAnsi="Courier New" w:hint="default"/>
      </w:rPr>
    </w:lvl>
    <w:lvl w:ilvl="5" w:tplc="9170EE20">
      <w:start w:val="1"/>
      <w:numFmt w:val="bullet"/>
      <w:lvlText w:val=""/>
      <w:lvlJc w:val="left"/>
      <w:pPr>
        <w:ind w:left="4320" w:hanging="360"/>
      </w:pPr>
      <w:rPr>
        <w:rFonts w:ascii="Wingdings" w:hAnsi="Wingdings" w:hint="default"/>
      </w:rPr>
    </w:lvl>
    <w:lvl w:ilvl="6" w:tplc="D6C260A0">
      <w:start w:val="1"/>
      <w:numFmt w:val="bullet"/>
      <w:lvlText w:val=""/>
      <w:lvlJc w:val="left"/>
      <w:pPr>
        <w:ind w:left="5040" w:hanging="360"/>
      </w:pPr>
      <w:rPr>
        <w:rFonts w:ascii="Symbol" w:hAnsi="Symbol" w:hint="default"/>
      </w:rPr>
    </w:lvl>
    <w:lvl w:ilvl="7" w:tplc="4FEEE890">
      <w:start w:val="1"/>
      <w:numFmt w:val="bullet"/>
      <w:lvlText w:val="o"/>
      <w:lvlJc w:val="left"/>
      <w:pPr>
        <w:ind w:left="5760" w:hanging="360"/>
      </w:pPr>
      <w:rPr>
        <w:rFonts w:ascii="Courier New" w:hAnsi="Courier New" w:hint="default"/>
      </w:rPr>
    </w:lvl>
    <w:lvl w:ilvl="8" w:tplc="6D50FB42">
      <w:start w:val="1"/>
      <w:numFmt w:val="bullet"/>
      <w:lvlText w:val=""/>
      <w:lvlJc w:val="left"/>
      <w:pPr>
        <w:ind w:left="6480" w:hanging="360"/>
      </w:pPr>
      <w:rPr>
        <w:rFonts w:ascii="Wingdings" w:hAnsi="Wingdings" w:hint="default"/>
      </w:rPr>
    </w:lvl>
  </w:abstractNum>
  <w:abstractNum w:abstractNumId="14" w15:restartNumberingAfterBreak="0">
    <w:nsid w:val="61D738A0"/>
    <w:multiLevelType w:val="hybridMultilevel"/>
    <w:tmpl w:val="1D56DF4A"/>
    <w:lvl w:ilvl="0" w:tplc="AABC6436">
      <w:start w:val="1"/>
      <w:numFmt w:val="bullet"/>
      <w:lvlText w:val=""/>
      <w:lvlJc w:val="left"/>
      <w:pPr>
        <w:ind w:left="720" w:hanging="360"/>
      </w:pPr>
      <w:rPr>
        <w:rFonts w:ascii="Symbol" w:hAnsi="Symbol" w:hint="default"/>
      </w:rPr>
    </w:lvl>
    <w:lvl w:ilvl="1" w:tplc="0C6863F4">
      <w:start w:val="1"/>
      <w:numFmt w:val="bullet"/>
      <w:lvlText w:val="o"/>
      <w:lvlJc w:val="left"/>
      <w:pPr>
        <w:ind w:left="1440" w:hanging="360"/>
      </w:pPr>
      <w:rPr>
        <w:rFonts w:ascii="&quot;Courier New&quot;" w:hAnsi="&quot;Courier New&quot;" w:hint="default"/>
      </w:rPr>
    </w:lvl>
    <w:lvl w:ilvl="2" w:tplc="1960DDCE">
      <w:start w:val="1"/>
      <w:numFmt w:val="bullet"/>
      <w:lvlText w:val=""/>
      <w:lvlJc w:val="left"/>
      <w:pPr>
        <w:ind w:left="2160" w:hanging="360"/>
      </w:pPr>
      <w:rPr>
        <w:rFonts w:ascii="Wingdings" w:hAnsi="Wingdings" w:hint="default"/>
      </w:rPr>
    </w:lvl>
    <w:lvl w:ilvl="3" w:tplc="BAFA89D6">
      <w:start w:val="1"/>
      <w:numFmt w:val="bullet"/>
      <w:lvlText w:val=""/>
      <w:lvlJc w:val="left"/>
      <w:pPr>
        <w:ind w:left="2880" w:hanging="360"/>
      </w:pPr>
      <w:rPr>
        <w:rFonts w:ascii="Symbol" w:hAnsi="Symbol" w:hint="default"/>
      </w:rPr>
    </w:lvl>
    <w:lvl w:ilvl="4" w:tplc="40A08D4A">
      <w:start w:val="1"/>
      <w:numFmt w:val="bullet"/>
      <w:lvlText w:val="o"/>
      <w:lvlJc w:val="left"/>
      <w:pPr>
        <w:ind w:left="3600" w:hanging="360"/>
      </w:pPr>
      <w:rPr>
        <w:rFonts w:ascii="Courier New" w:hAnsi="Courier New" w:hint="default"/>
      </w:rPr>
    </w:lvl>
    <w:lvl w:ilvl="5" w:tplc="E10C14C0">
      <w:start w:val="1"/>
      <w:numFmt w:val="bullet"/>
      <w:lvlText w:val=""/>
      <w:lvlJc w:val="left"/>
      <w:pPr>
        <w:ind w:left="4320" w:hanging="360"/>
      </w:pPr>
      <w:rPr>
        <w:rFonts w:ascii="Wingdings" w:hAnsi="Wingdings" w:hint="default"/>
      </w:rPr>
    </w:lvl>
    <w:lvl w:ilvl="6" w:tplc="5C106AB0">
      <w:start w:val="1"/>
      <w:numFmt w:val="bullet"/>
      <w:lvlText w:val=""/>
      <w:lvlJc w:val="left"/>
      <w:pPr>
        <w:ind w:left="5040" w:hanging="360"/>
      </w:pPr>
      <w:rPr>
        <w:rFonts w:ascii="Symbol" w:hAnsi="Symbol" w:hint="default"/>
      </w:rPr>
    </w:lvl>
    <w:lvl w:ilvl="7" w:tplc="7D709D56">
      <w:start w:val="1"/>
      <w:numFmt w:val="bullet"/>
      <w:lvlText w:val="o"/>
      <w:lvlJc w:val="left"/>
      <w:pPr>
        <w:ind w:left="5760" w:hanging="360"/>
      </w:pPr>
      <w:rPr>
        <w:rFonts w:ascii="Courier New" w:hAnsi="Courier New" w:hint="default"/>
      </w:rPr>
    </w:lvl>
    <w:lvl w:ilvl="8" w:tplc="6C60163A">
      <w:start w:val="1"/>
      <w:numFmt w:val="bullet"/>
      <w:lvlText w:val=""/>
      <w:lvlJc w:val="left"/>
      <w:pPr>
        <w:ind w:left="6480" w:hanging="360"/>
      </w:pPr>
      <w:rPr>
        <w:rFonts w:ascii="Wingdings" w:hAnsi="Wingdings" w:hint="default"/>
      </w:rPr>
    </w:lvl>
  </w:abstractNum>
  <w:abstractNum w:abstractNumId="15" w15:restartNumberingAfterBreak="0">
    <w:nsid w:val="70F547CF"/>
    <w:multiLevelType w:val="hybridMultilevel"/>
    <w:tmpl w:val="4622FFD2"/>
    <w:lvl w:ilvl="0" w:tplc="B8F8B6C8">
      <w:start w:val="1"/>
      <w:numFmt w:val="bullet"/>
      <w:lvlText w:val=""/>
      <w:lvlJc w:val="left"/>
      <w:pPr>
        <w:ind w:left="720" w:hanging="360"/>
      </w:pPr>
      <w:rPr>
        <w:rFonts w:ascii="Symbol" w:hAnsi="Symbol" w:hint="default"/>
      </w:rPr>
    </w:lvl>
    <w:lvl w:ilvl="1" w:tplc="AE2686FE">
      <w:start w:val="1"/>
      <w:numFmt w:val="bullet"/>
      <w:lvlText w:val=""/>
      <w:lvlJc w:val="left"/>
      <w:pPr>
        <w:ind w:left="1440" w:hanging="360"/>
      </w:pPr>
      <w:rPr>
        <w:rFonts w:ascii="Symbol" w:hAnsi="Symbol" w:hint="default"/>
      </w:rPr>
    </w:lvl>
    <w:lvl w:ilvl="2" w:tplc="36D4D306">
      <w:start w:val="1"/>
      <w:numFmt w:val="bullet"/>
      <w:lvlText w:val=""/>
      <w:lvlJc w:val="left"/>
      <w:pPr>
        <w:ind w:left="2160" w:hanging="360"/>
      </w:pPr>
      <w:rPr>
        <w:rFonts w:ascii="Wingdings" w:hAnsi="Wingdings" w:hint="default"/>
      </w:rPr>
    </w:lvl>
    <w:lvl w:ilvl="3" w:tplc="3F7CD3DA">
      <w:start w:val="1"/>
      <w:numFmt w:val="bullet"/>
      <w:lvlText w:val=""/>
      <w:lvlJc w:val="left"/>
      <w:pPr>
        <w:ind w:left="2880" w:hanging="360"/>
      </w:pPr>
      <w:rPr>
        <w:rFonts w:ascii="Symbol" w:hAnsi="Symbol" w:hint="default"/>
      </w:rPr>
    </w:lvl>
    <w:lvl w:ilvl="4" w:tplc="E96C6C1C">
      <w:start w:val="1"/>
      <w:numFmt w:val="bullet"/>
      <w:lvlText w:val="o"/>
      <w:lvlJc w:val="left"/>
      <w:pPr>
        <w:ind w:left="3600" w:hanging="360"/>
      </w:pPr>
      <w:rPr>
        <w:rFonts w:ascii="Courier New" w:hAnsi="Courier New" w:hint="default"/>
      </w:rPr>
    </w:lvl>
    <w:lvl w:ilvl="5" w:tplc="EE4445B0">
      <w:start w:val="1"/>
      <w:numFmt w:val="bullet"/>
      <w:lvlText w:val=""/>
      <w:lvlJc w:val="left"/>
      <w:pPr>
        <w:ind w:left="4320" w:hanging="360"/>
      </w:pPr>
      <w:rPr>
        <w:rFonts w:ascii="Wingdings" w:hAnsi="Wingdings" w:hint="default"/>
      </w:rPr>
    </w:lvl>
    <w:lvl w:ilvl="6" w:tplc="FB8E2764">
      <w:start w:val="1"/>
      <w:numFmt w:val="bullet"/>
      <w:lvlText w:val=""/>
      <w:lvlJc w:val="left"/>
      <w:pPr>
        <w:ind w:left="5040" w:hanging="360"/>
      </w:pPr>
      <w:rPr>
        <w:rFonts w:ascii="Symbol" w:hAnsi="Symbol" w:hint="default"/>
      </w:rPr>
    </w:lvl>
    <w:lvl w:ilvl="7" w:tplc="867CDF5C">
      <w:start w:val="1"/>
      <w:numFmt w:val="bullet"/>
      <w:lvlText w:val="o"/>
      <w:lvlJc w:val="left"/>
      <w:pPr>
        <w:ind w:left="5760" w:hanging="360"/>
      </w:pPr>
      <w:rPr>
        <w:rFonts w:ascii="Courier New" w:hAnsi="Courier New" w:hint="default"/>
      </w:rPr>
    </w:lvl>
    <w:lvl w:ilvl="8" w:tplc="5F34CD58">
      <w:start w:val="1"/>
      <w:numFmt w:val="bullet"/>
      <w:lvlText w:val=""/>
      <w:lvlJc w:val="left"/>
      <w:pPr>
        <w:ind w:left="6480" w:hanging="360"/>
      </w:pPr>
      <w:rPr>
        <w:rFonts w:ascii="Wingdings" w:hAnsi="Wingdings" w:hint="default"/>
      </w:rPr>
    </w:lvl>
  </w:abstractNum>
  <w:abstractNum w:abstractNumId="16" w15:restartNumberingAfterBreak="0">
    <w:nsid w:val="739F7780"/>
    <w:multiLevelType w:val="hybridMultilevel"/>
    <w:tmpl w:val="92C8932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10608358">
    <w:abstractNumId w:val="8"/>
  </w:num>
  <w:num w:numId="2" w16cid:durableId="953250381">
    <w:abstractNumId w:val="7"/>
  </w:num>
  <w:num w:numId="3" w16cid:durableId="2126654194">
    <w:abstractNumId w:val="9"/>
  </w:num>
  <w:num w:numId="4" w16cid:durableId="1166675879">
    <w:abstractNumId w:val="15"/>
  </w:num>
  <w:num w:numId="5" w16cid:durableId="1528519327">
    <w:abstractNumId w:val="2"/>
  </w:num>
  <w:num w:numId="6" w16cid:durableId="1169783611">
    <w:abstractNumId w:val="10"/>
  </w:num>
  <w:num w:numId="7" w16cid:durableId="1964454993">
    <w:abstractNumId w:val="13"/>
  </w:num>
  <w:num w:numId="8" w16cid:durableId="734820104">
    <w:abstractNumId w:val="14"/>
  </w:num>
  <w:num w:numId="9" w16cid:durableId="993988678">
    <w:abstractNumId w:val="0"/>
  </w:num>
  <w:num w:numId="10" w16cid:durableId="1364162406">
    <w:abstractNumId w:val="6"/>
  </w:num>
  <w:num w:numId="11" w16cid:durableId="363098398">
    <w:abstractNumId w:val="3"/>
  </w:num>
  <w:num w:numId="12" w16cid:durableId="1981885705">
    <w:abstractNumId w:val="12"/>
  </w:num>
  <w:num w:numId="13" w16cid:durableId="46296604">
    <w:abstractNumId w:val="5"/>
  </w:num>
  <w:num w:numId="14" w16cid:durableId="877399017">
    <w:abstractNumId w:val="16"/>
  </w:num>
  <w:num w:numId="15" w16cid:durableId="742027582">
    <w:abstractNumId w:val="4"/>
  </w:num>
  <w:num w:numId="16" w16cid:durableId="797143033">
    <w:abstractNumId w:val="11"/>
  </w:num>
  <w:num w:numId="17" w16cid:durableId="1074550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2833A"/>
    <w:rsid w:val="00042192"/>
    <w:rsid w:val="00080C98"/>
    <w:rsid w:val="000820A7"/>
    <w:rsid w:val="00087D96"/>
    <w:rsid w:val="000D5F2F"/>
    <w:rsid w:val="00193A26"/>
    <w:rsid w:val="0021130F"/>
    <w:rsid w:val="002C72A2"/>
    <w:rsid w:val="002F70AC"/>
    <w:rsid w:val="00372205"/>
    <w:rsid w:val="00442562"/>
    <w:rsid w:val="00485FFF"/>
    <w:rsid w:val="005631AB"/>
    <w:rsid w:val="005C1C7B"/>
    <w:rsid w:val="006F31FC"/>
    <w:rsid w:val="007158A8"/>
    <w:rsid w:val="00767055"/>
    <w:rsid w:val="007CA2E5"/>
    <w:rsid w:val="007E3442"/>
    <w:rsid w:val="007FB4A5"/>
    <w:rsid w:val="00870830"/>
    <w:rsid w:val="0087674B"/>
    <w:rsid w:val="0088489A"/>
    <w:rsid w:val="008ACF0C"/>
    <w:rsid w:val="008B0600"/>
    <w:rsid w:val="008D542F"/>
    <w:rsid w:val="00904AB7"/>
    <w:rsid w:val="00915CD8"/>
    <w:rsid w:val="00947A12"/>
    <w:rsid w:val="00986223"/>
    <w:rsid w:val="00A07372"/>
    <w:rsid w:val="00A1644D"/>
    <w:rsid w:val="00A671E4"/>
    <w:rsid w:val="00B21A2C"/>
    <w:rsid w:val="00BE6FAF"/>
    <w:rsid w:val="00BF7E74"/>
    <w:rsid w:val="00CA915F"/>
    <w:rsid w:val="00CE1CE5"/>
    <w:rsid w:val="00D31C1E"/>
    <w:rsid w:val="00D3DA82"/>
    <w:rsid w:val="00D5910E"/>
    <w:rsid w:val="00D606CA"/>
    <w:rsid w:val="00E0554E"/>
    <w:rsid w:val="00E18878"/>
    <w:rsid w:val="00E389F8"/>
    <w:rsid w:val="00E67073"/>
    <w:rsid w:val="00F064DF"/>
    <w:rsid w:val="00F44220"/>
    <w:rsid w:val="0107D92C"/>
    <w:rsid w:val="012E810B"/>
    <w:rsid w:val="0145F0EF"/>
    <w:rsid w:val="015554B0"/>
    <w:rsid w:val="0158A0BD"/>
    <w:rsid w:val="01715743"/>
    <w:rsid w:val="018215CC"/>
    <w:rsid w:val="018E6BBC"/>
    <w:rsid w:val="019BD67B"/>
    <w:rsid w:val="01D1989A"/>
    <w:rsid w:val="01DD92B1"/>
    <w:rsid w:val="01E2FC6C"/>
    <w:rsid w:val="01E6FF84"/>
    <w:rsid w:val="02003694"/>
    <w:rsid w:val="0208402B"/>
    <w:rsid w:val="02189B1D"/>
    <w:rsid w:val="028D4BC4"/>
    <w:rsid w:val="02A4078C"/>
    <w:rsid w:val="02AB407D"/>
    <w:rsid w:val="02D2C6CE"/>
    <w:rsid w:val="02F28C06"/>
    <w:rsid w:val="03159D75"/>
    <w:rsid w:val="03161916"/>
    <w:rsid w:val="031FD4EB"/>
    <w:rsid w:val="0324C45E"/>
    <w:rsid w:val="03319B82"/>
    <w:rsid w:val="035D7603"/>
    <w:rsid w:val="03686DD0"/>
    <w:rsid w:val="0379949A"/>
    <w:rsid w:val="039D5CF5"/>
    <w:rsid w:val="03A52647"/>
    <w:rsid w:val="03A89CEC"/>
    <w:rsid w:val="03AD73F2"/>
    <w:rsid w:val="03B1B6FC"/>
    <w:rsid w:val="03B3F528"/>
    <w:rsid w:val="03C6AC72"/>
    <w:rsid w:val="03CF845D"/>
    <w:rsid w:val="03E224B6"/>
    <w:rsid w:val="03F5827B"/>
    <w:rsid w:val="03F8AE4F"/>
    <w:rsid w:val="03F909E3"/>
    <w:rsid w:val="04188B71"/>
    <w:rsid w:val="04253CD5"/>
    <w:rsid w:val="042D3FCE"/>
    <w:rsid w:val="047FC5ED"/>
    <w:rsid w:val="05026EEE"/>
    <w:rsid w:val="054091E8"/>
    <w:rsid w:val="05422E01"/>
    <w:rsid w:val="0545DDEF"/>
    <w:rsid w:val="054B0B5B"/>
    <w:rsid w:val="055848F5"/>
    <w:rsid w:val="055D5353"/>
    <w:rsid w:val="056BECD8"/>
    <w:rsid w:val="0575397C"/>
    <w:rsid w:val="05BF6E08"/>
    <w:rsid w:val="05C594D1"/>
    <w:rsid w:val="05D6A63B"/>
    <w:rsid w:val="05DF7347"/>
    <w:rsid w:val="06020B7B"/>
    <w:rsid w:val="060B7BC8"/>
    <w:rsid w:val="0615DAC9"/>
    <w:rsid w:val="06254815"/>
    <w:rsid w:val="064078AC"/>
    <w:rsid w:val="06545D14"/>
    <w:rsid w:val="065C43D3"/>
    <w:rsid w:val="066E09F3"/>
    <w:rsid w:val="06B20B1C"/>
    <w:rsid w:val="06C35810"/>
    <w:rsid w:val="06E88E9A"/>
    <w:rsid w:val="070A6F1D"/>
    <w:rsid w:val="072044EC"/>
    <w:rsid w:val="072AE3FD"/>
    <w:rsid w:val="072D6CAC"/>
    <w:rsid w:val="075AEDE3"/>
    <w:rsid w:val="07989068"/>
    <w:rsid w:val="079F15C7"/>
    <w:rsid w:val="07A44BB3"/>
    <w:rsid w:val="07BAACD1"/>
    <w:rsid w:val="07D0666E"/>
    <w:rsid w:val="07E85862"/>
    <w:rsid w:val="07EA8B70"/>
    <w:rsid w:val="07ECC48A"/>
    <w:rsid w:val="081C4124"/>
    <w:rsid w:val="083B1C8E"/>
    <w:rsid w:val="083DFE04"/>
    <w:rsid w:val="085705C1"/>
    <w:rsid w:val="08D94C85"/>
    <w:rsid w:val="08ECC9EB"/>
    <w:rsid w:val="0955C11C"/>
    <w:rsid w:val="0957B1D3"/>
    <w:rsid w:val="09750204"/>
    <w:rsid w:val="0975FCA9"/>
    <w:rsid w:val="09768799"/>
    <w:rsid w:val="098B869B"/>
    <w:rsid w:val="0992B711"/>
    <w:rsid w:val="09B003FF"/>
    <w:rsid w:val="09C0CE24"/>
    <w:rsid w:val="09EBF911"/>
    <w:rsid w:val="0A030BC1"/>
    <w:rsid w:val="0A0EFAD3"/>
    <w:rsid w:val="0A1BC061"/>
    <w:rsid w:val="0A4B8C76"/>
    <w:rsid w:val="0A62EADC"/>
    <w:rsid w:val="0A79A7EE"/>
    <w:rsid w:val="0A7A330F"/>
    <w:rsid w:val="0A7CE982"/>
    <w:rsid w:val="0A82A15A"/>
    <w:rsid w:val="0A8CE9B8"/>
    <w:rsid w:val="0A92D148"/>
    <w:rsid w:val="0A99B9A5"/>
    <w:rsid w:val="0AA06255"/>
    <w:rsid w:val="0AADC2A1"/>
    <w:rsid w:val="0ACBE2C0"/>
    <w:rsid w:val="0ADF6D59"/>
    <w:rsid w:val="0AE838DC"/>
    <w:rsid w:val="0AE8B76C"/>
    <w:rsid w:val="0B027A95"/>
    <w:rsid w:val="0B0C9F9A"/>
    <w:rsid w:val="0B18EBFA"/>
    <w:rsid w:val="0B40B757"/>
    <w:rsid w:val="0B72EF96"/>
    <w:rsid w:val="0B7F2596"/>
    <w:rsid w:val="0B908C1D"/>
    <w:rsid w:val="0BABA369"/>
    <w:rsid w:val="0BBCD583"/>
    <w:rsid w:val="0BBF81A3"/>
    <w:rsid w:val="0BC48988"/>
    <w:rsid w:val="0BF7B1B1"/>
    <w:rsid w:val="0C038EBD"/>
    <w:rsid w:val="0C12EE90"/>
    <w:rsid w:val="0C3B7717"/>
    <w:rsid w:val="0C494FC1"/>
    <w:rsid w:val="0C626092"/>
    <w:rsid w:val="0C7154BB"/>
    <w:rsid w:val="0C85D4FA"/>
    <w:rsid w:val="0C8E1CAB"/>
    <w:rsid w:val="0CBF3034"/>
    <w:rsid w:val="0CD07672"/>
    <w:rsid w:val="0CD2C60A"/>
    <w:rsid w:val="0CFEFED2"/>
    <w:rsid w:val="0D0AB8F6"/>
    <w:rsid w:val="0D136DBF"/>
    <w:rsid w:val="0D209B1C"/>
    <w:rsid w:val="0D3F70FE"/>
    <w:rsid w:val="0D4DC739"/>
    <w:rsid w:val="0D515BAD"/>
    <w:rsid w:val="0D966599"/>
    <w:rsid w:val="0D9E1915"/>
    <w:rsid w:val="0DDFB725"/>
    <w:rsid w:val="0DF698D1"/>
    <w:rsid w:val="0E447790"/>
    <w:rsid w:val="0E4AB050"/>
    <w:rsid w:val="0E5F2141"/>
    <w:rsid w:val="0E67E85B"/>
    <w:rsid w:val="0E79738F"/>
    <w:rsid w:val="0E9078C5"/>
    <w:rsid w:val="0E9A0972"/>
    <w:rsid w:val="0E9D4132"/>
    <w:rsid w:val="0EB3B994"/>
    <w:rsid w:val="0ED8C576"/>
    <w:rsid w:val="0F19B2C1"/>
    <w:rsid w:val="0F289D20"/>
    <w:rsid w:val="0F2FCAD0"/>
    <w:rsid w:val="0F3458CA"/>
    <w:rsid w:val="0F66F97C"/>
    <w:rsid w:val="0F71C3B5"/>
    <w:rsid w:val="0F73A264"/>
    <w:rsid w:val="0F76B884"/>
    <w:rsid w:val="0F77603E"/>
    <w:rsid w:val="0F7C2AA1"/>
    <w:rsid w:val="0FC7C34C"/>
    <w:rsid w:val="0FD17629"/>
    <w:rsid w:val="0FE71E3F"/>
    <w:rsid w:val="0FE83EA4"/>
    <w:rsid w:val="0FEA3375"/>
    <w:rsid w:val="0FF69958"/>
    <w:rsid w:val="101C58F8"/>
    <w:rsid w:val="106D5151"/>
    <w:rsid w:val="108B6D07"/>
    <w:rsid w:val="1099D22D"/>
    <w:rsid w:val="10A1DACE"/>
    <w:rsid w:val="10A61D7E"/>
    <w:rsid w:val="10C0BCEC"/>
    <w:rsid w:val="10EB16F5"/>
    <w:rsid w:val="10FEFDA6"/>
    <w:rsid w:val="11043811"/>
    <w:rsid w:val="1143CEC6"/>
    <w:rsid w:val="114446AB"/>
    <w:rsid w:val="114AB165"/>
    <w:rsid w:val="11500AC8"/>
    <w:rsid w:val="1157D453"/>
    <w:rsid w:val="116A0A56"/>
    <w:rsid w:val="118F64DF"/>
    <w:rsid w:val="11A3326A"/>
    <w:rsid w:val="11B48F24"/>
    <w:rsid w:val="11CB14F7"/>
    <w:rsid w:val="11D1DF74"/>
    <w:rsid w:val="11D3AB4B"/>
    <w:rsid w:val="11E7D5C8"/>
    <w:rsid w:val="11F205B9"/>
    <w:rsid w:val="11FE5613"/>
    <w:rsid w:val="12012C78"/>
    <w:rsid w:val="120D0442"/>
    <w:rsid w:val="12176198"/>
    <w:rsid w:val="12266023"/>
    <w:rsid w:val="12468583"/>
    <w:rsid w:val="124B93C6"/>
    <w:rsid w:val="12566A48"/>
    <w:rsid w:val="1257DFE4"/>
    <w:rsid w:val="125BD399"/>
    <w:rsid w:val="1267192F"/>
    <w:rsid w:val="12718A17"/>
    <w:rsid w:val="12976073"/>
    <w:rsid w:val="129E4B26"/>
    <w:rsid w:val="12B0459D"/>
    <w:rsid w:val="12BAF5E0"/>
    <w:rsid w:val="12BE9EFA"/>
    <w:rsid w:val="12D3F862"/>
    <w:rsid w:val="12D98B72"/>
    <w:rsid w:val="12E15069"/>
    <w:rsid w:val="12E1C1EC"/>
    <w:rsid w:val="12F1CB4B"/>
    <w:rsid w:val="12FE834D"/>
    <w:rsid w:val="1313D29C"/>
    <w:rsid w:val="131AAE5A"/>
    <w:rsid w:val="132C3A56"/>
    <w:rsid w:val="135835AA"/>
    <w:rsid w:val="136F0712"/>
    <w:rsid w:val="138A8D62"/>
    <w:rsid w:val="1395D228"/>
    <w:rsid w:val="13A7DF2A"/>
    <w:rsid w:val="13C663EB"/>
    <w:rsid w:val="1429D6B1"/>
    <w:rsid w:val="14435864"/>
    <w:rsid w:val="146797D6"/>
    <w:rsid w:val="1476E38F"/>
    <w:rsid w:val="14771903"/>
    <w:rsid w:val="1484F997"/>
    <w:rsid w:val="1489D29E"/>
    <w:rsid w:val="14B60DE9"/>
    <w:rsid w:val="14C7E9DD"/>
    <w:rsid w:val="14D7CCD4"/>
    <w:rsid w:val="14F2EC0F"/>
    <w:rsid w:val="1514082A"/>
    <w:rsid w:val="15142D1C"/>
    <w:rsid w:val="15347B0F"/>
    <w:rsid w:val="15390ED6"/>
    <w:rsid w:val="153D3F75"/>
    <w:rsid w:val="156977DC"/>
    <w:rsid w:val="156E8E2F"/>
    <w:rsid w:val="15725BB6"/>
    <w:rsid w:val="157D0B76"/>
    <w:rsid w:val="15AF9021"/>
    <w:rsid w:val="15BB090F"/>
    <w:rsid w:val="15C75AF2"/>
    <w:rsid w:val="15D581B9"/>
    <w:rsid w:val="15ECE516"/>
    <w:rsid w:val="1658CC58"/>
    <w:rsid w:val="166877CB"/>
    <w:rsid w:val="167CA5F6"/>
    <w:rsid w:val="167EB2F6"/>
    <w:rsid w:val="1682DA79"/>
    <w:rsid w:val="169910A8"/>
    <w:rsid w:val="16B5BD6E"/>
    <w:rsid w:val="16BD698E"/>
    <w:rsid w:val="16DA48AB"/>
    <w:rsid w:val="16FEC57E"/>
    <w:rsid w:val="1710C0A0"/>
    <w:rsid w:val="171958CC"/>
    <w:rsid w:val="171A40AC"/>
    <w:rsid w:val="175277D9"/>
    <w:rsid w:val="176C1792"/>
    <w:rsid w:val="177CA493"/>
    <w:rsid w:val="17AB2504"/>
    <w:rsid w:val="17CFC1CE"/>
    <w:rsid w:val="17E1AE86"/>
    <w:rsid w:val="17F5FD25"/>
    <w:rsid w:val="17F93523"/>
    <w:rsid w:val="180273CE"/>
    <w:rsid w:val="1812D98E"/>
    <w:rsid w:val="181BEA2B"/>
    <w:rsid w:val="1820F652"/>
    <w:rsid w:val="1838AAF7"/>
    <w:rsid w:val="183A097B"/>
    <w:rsid w:val="187F0BAF"/>
    <w:rsid w:val="1882041D"/>
    <w:rsid w:val="189635F5"/>
    <w:rsid w:val="18AB0FBB"/>
    <w:rsid w:val="18AF01B3"/>
    <w:rsid w:val="18B4258A"/>
    <w:rsid w:val="18CC8CE1"/>
    <w:rsid w:val="18CCC49A"/>
    <w:rsid w:val="18E7597F"/>
    <w:rsid w:val="18EDF9A4"/>
    <w:rsid w:val="19172013"/>
    <w:rsid w:val="1948A35A"/>
    <w:rsid w:val="195E0EA6"/>
    <w:rsid w:val="1968436C"/>
    <w:rsid w:val="1970D2D3"/>
    <w:rsid w:val="198D79E6"/>
    <w:rsid w:val="198D85B4"/>
    <w:rsid w:val="1994A80E"/>
    <w:rsid w:val="19B7735D"/>
    <w:rsid w:val="19D21561"/>
    <w:rsid w:val="1A403973"/>
    <w:rsid w:val="1A851DFD"/>
    <w:rsid w:val="1A968445"/>
    <w:rsid w:val="1AF35575"/>
    <w:rsid w:val="1B12F431"/>
    <w:rsid w:val="1B207293"/>
    <w:rsid w:val="1B35B803"/>
    <w:rsid w:val="1B3DE579"/>
    <w:rsid w:val="1B45CD47"/>
    <w:rsid w:val="1B51C24C"/>
    <w:rsid w:val="1B58A28E"/>
    <w:rsid w:val="1B74A696"/>
    <w:rsid w:val="1BA1943E"/>
    <w:rsid w:val="1BBC779A"/>
    <w:rsid w:val="1BBD197D"/>
    <w:rsid w:val="1BC94DD5"/>
    <w:rsid w:val="1BEA547E"/>
    <w:rsid w:val="1BECC3FD"/>
    <w:rsid w:val="1C0986E1"/>
    <w:rsid w:val="1C1BF50B"/>
    <w:rsid w:val="1C2F2A32"/>
    <w:rsid w:val="1C30D427"/>
    <w:rsid w:val="1C487491"/>
    <w:rsid w:val="1C606A2B"/>
    <w:rsid w:val="1C607594"/>
    <w:rsid w:val="1C62D041"/>
    <w:rsid w:val="1C68A676"/>
    <w:rsid w:val="1C766AFF"/>
    <w:rsid w:val="1C79CEC2"/>
    <w:rsid w:val="1C872223"/>
    <w:rsid w:val="1C9541CC"/>
    <w:rsid w:val="1CB13ACB"/>
    <w:rsid w:val="1CB15DCA"/>
    <w:rsid w:val="1CB70725"/>
    <w:rsid w:val="1CCF9EAF"/>
    <w:rsid w:val="1CE27302"/>
    <w:rsid w:val="1CEA93D2"/>
    <w:rsid w:val="1D0BD393"/>
    <w:rsid w:val="1D3A0551"/>
    <w:rsid w:val="1D45D94E"/>
    <w:rsid w:val="1D564FF5"/>
    <w:rsid w:val="1D66AEDC"/>
    <w:rsid w:val="1D972657"/>
    <w:rsid w:val="1D9D2CE4"/>
    <w:rsid w:val="1DA5CE16"/>
    <w:rsid w:val="1DCBCDE7"/>
    <w:rsid w:val="1DE61638"/>
    <w:rsid w:val="1E177470"/>
    <w:rsid w:val="1E1ABB25"/>
    <w:rsid w:val="1E754EEA"/>
    <w:rsid w:val="1E8ED19F"/>
    <w:rsid w:val="1ED96180"/>
    <w:rsid w:val="1F074266"/>
    <w:rsid w:val="1F104B63"/>
    <w:rsid w:val="1F158414"/>
    <w:rsid w:val="1F3DB11A"/>
    <w:rsid w:val="1F3DDC48"/>
    <w:rsid w:val="1F59A2E6"/>
    <w:rsid w:val="1F61B7BA"/>
    <w:rsid w:val="1F63B108"/>
    <w:rsid w:val="1F640CAC"/>
    <w:rsid w:val="1F7B4E12"/>
    <w:rsid w:val="1F8E2066"/>
    <w:rsid w:val="1F97A385"/>
    <w:rsid w:val="1FBDCABC"/>
    <w:rsid w:val="1FD17576"/>
    <w:rsid w:val="1FD91B68"/>
    <w:rsid w:val="203D345A"/>
    <w:rsid w:val="2047F6AC"/>
    <w:rsid w:val="209B1059"/>
    <w:rsid w:val="20A5B4AF"/>
    <w:rsid w:val="20AB4744"/>
    <w:rsid w:val="20B049E3"/>
    <w:rsid w:val="20CCE727"/>
    <w:rsid w:val="20D7EBB0"/>
    <w:rsid w:val="20F489D0"/>
    <w:rsid w:val="20FBA6AF"/>
    <w:rsid w:val="20FE3B8F"/>
    <w:rsid w:val="211B0554"/>
    <w:rsid w:val="2123D24B"/>
    <w:rsid w:val="214D173F"/>
    <w:rsid w:val="216790DE"/>
    <w:rsid w:val="21735832"/>
    <w:rsid w:val="21A58CAE"/>
    <w:rsid w:val="21B7DC30"/>
    <w:rsid w:val="21BB8FC8"/>
    <w:rsid w:val="21D25996"/>
    <w:rsid w:val="21D8482A"/>
    <w:rsid w:val="21E20B5D"/>
    <w:rsid w:val="21E8AA4D"/>
    <w:rsid w:val="2215303D"/>
    <w:rsid w:val="22191EFA"/>
    <w:rsid w:val="223EBF40"/>
    <w:rsid w:val="2258F28A"/>
    <w:rsid w:val="226ED88F"/>
    <w:rsid w:val="22CA402F"/>
    <w:rsid w:val="22D59789"/>
    <w:rsid w:val="230614FC"/>
    <w:rsid w:val="230CD07E"/>
    <w:rsid w:val="230CD5CC"/>
    <w:rsid w:val="2313CBC5"/>
    <w:rsid w:val="231B3B24"/>
    <w:rsid w:val="232FA58C"/>
    <w:rsid w:val="235CBA0A"/>
    <w:rsid w:val="23732124"/>
    <w:rsid w:val="237D894F"/>
    <w:rsid w:val="2384D55F"/>
    <w:rsid w:val="2391B248"/>
    <w:rsid w:val="23944C98"/>
    <w:rsid w:val="239D1F00"/>
    <w:rsid w:val="23D28A23"/>
    <w:rsid w:val="23DBE440"/>
    <w:rsid w:val="23E14A74"/>
    <w:rsid w:val="23E2CCAB"/>
    <w:rsid w:val="23E3634B"/>
    <w:rsid w:val="23F283CC"/>
    <w:rsid w:val="2415F38E"/>
    <w:rsid w:val="2439F2FA"/>
    <w:rsid w:val="243F0759"/>
    <w:rsid w:val="24455AA3"/>
    <w:rsid w:val="24467F4F"/>
    <w:rsid w:val="2450A066"/>
    <w:rsid w:val="2451122D"/>
    <w:rsid w:val="245F1801"/>
    <w:rsid w:val="246C36A7"/>
    <w:rsid w:val="24A34F6B"/>
    <w:rsid w:val="24BB4184"/>
    <w:rsid w:val="24DDF52A"/>
    <w:rsid w:val="24E2F223"/>
    <w:rsid w:val="24F6C5E7"/>
    <w:rsid w:val="24F9E287"/>
    <w:rsid w:val="25053B30"/>
    <w:rsid w:val="2523206D"/>
    <w:rsid w:val="252CC317"/>
    <w:rsid w:val="2530903E"/>
    <w:rsid w:val="254306A8"/>
    <w:rsid w:val="254901C4"/>
    <w:rsid w:val="259FAB71"/>
    <w:rsid w:val="25A7A1F1"/>
    <w:rsid w:val="25ACF29E"/>
    <w:rsid w:val="25C26313"/>
    <w:rsid w:val="25C34CE1"/>
    <w:rsid w:val="25DFE39E"/>
    <w:rsid w:val="25FCA7B0"/>
    <w:rsid w:val="25FDAEB1"/>
    <w:rsid w:val="2606AF20"/>
    <w:rsid w:val="26079CD7"/>
    <w:rsid w:val="261ACAA7"/>
    <w:rsid w:val="263A2CAE"/>
    <w:rsid w:val="263E1350"/>
    <w:rsid w:val="2669E812"/>
    <w:rsid w:val="26BD7224"/>
    <w:rsid w:val="26EEAF59"/>
    <w:rsid w:val="27058D76"/>
    <w:rsid w:val="2708C49A"/>
    <w:rsid w:val="2708F9D7"/>
    <w:rsid w:val="277FB62C"/>
    <w:rsid w:val="27A29669"/>
    <w:rsid w:val="27B0C3BD"/>
    <w:rsid w:val="27BB4398"/>
    <w:rsid w:val="27E64FF3"/>
    <w:rsid w:val="281F4688"/>
    <w:rsid w:val="28265872"/>
    <w:rsid w:val="283FC81B"/>
    <w:rsid w:val="284FF86F"/>
    <w:rsid w:val="28704B0D"/>
    <w:rsid w:val="287A77D2"/>
    <w:rsid w:val="28A2F078"/>
    <w:rsid w:val="28AFE7CD"/>
    <w:rsid w:val="28B2F80F"/>
    <w:rsid w:val="28C5F4F2"/>
    <w:rsid w:val="28D3EC0B"/>
    <w:rsid w:val="28D50E19"/>
    <w:rsid w:val="28E2B540"/>
    <w:rsid w:val="28E3FA09"/>
    <w:rsid w:val="28ED328A"/>
    <w:rsid w:val="28F71DDC"/>
    <w:rsid w:val="2918B451"/>
    <w:rsid w:val="29244790"/>
    <w:rsid w:val="29300859"/>
    <w:rsid w:val="2949BE98"/>
    <w:rsid w:val="294FC7E6"/>
    <w:rsid w:val="29590C0A"/>
    <w:rsid w:val="29717B1D"/>
    <w:rsid w:val="29818CFC"/>
    <w:rsid w:val="299832DE"/>
    <w:rsid w:val="29DBC6E7"/>
    <w:rsid w:val="29E3E1DD"/>
    <w:rsid w:val="29E8036A"/>
    <w:rsid w:val="29F9EC38"/>
    <w:rsid w:val="29FBD903"/>
    <w:rsid w:val="2A081894"/>
    <w:rsid w:val="2A0AF87E"/>
    <w:rsid w:val="2A2E4241"/>
    <w:rsid w:val="2A3D4C9A"/>
    <w:rsid w:val="2A493EAE"/>
    <w:rsid w:val="2A4A6F4D"/>
    <w:rsid w:val="2A6612EE"/>
    <w:rsid w:val="2A7BBDFF"/>
    <w:rsid w:val="2A7FCE4B"/>
    <w:rsid w:val="2A9EDBE0"/>
    <w:rsid w:val="2AAB7B8E"/>
    <w:rsid w:val="2AC53B38"/>
    <w:rsid w:val="2AC7752D"/>
    <w:rsid w:val="2ACDED3B"/>
    <w:rsid w:val="2AD880F9"/>
    <w:rsid w:val="2AE9AA37"/>
    <w:rsid w:val="2AECE049"/>
    <w:rsid w:val="2AF77D07"/>
    <w:rsid w:val="2B133CE7"/>
    <w:rsid w:val="2B30FCEF"/>
    <w:rsid w:val="2B3903BE"/>
    <w:rsid w:val="2B44C3D0"/>
    <w:rsid w:val="2B5BB0E0"/>
    <w:rsid w:val="2B9C1137"/>
    <w:rsid w:val="2BA4CA6E"/>
    <w:rsid w:val="2BA672C0"/>
    <w:rsid w:val="2BC9E7D0"/>
    <w:rsid w:val="2BD2F363"/>
    <w:rsid w:val="2BD934FE"/>
    <w:rsid w:val="2BFF2C88"/>
    <w:rsid w:val="2C1A9973"/>
    <w:rsid w:val="2C6ACD2E"/>
    <w:rsid w:val="2C999331"/>
    <w:rsid w:val="2CA989A2"/>
    <w:rsid w:val="2CB45F99"/>
    <w:rsid w:val="2CBA0EE2"/>
    <w:rsid w:val="2CC62DA1"/>
    <w:rsid w:val="2CDDE383"/>
    <w:rsid w:val="2CDEB3A1"/>
    <w:rsid w:val="2CF86DDF"/>
    <w:rsid w:val="2D00ADE8"/>
    <w:rsid w:val="2D036D72"/>
    <w:rsid w:val="2D10908C"/>
    <w:rsid w:val="2D273263"/>
    <w:rsid w:val="2D31A4EE"/>
    <w:rsid w:val="2D31A6F7"/>
    <w:rsid w:val="2D3FCF72"/>
    <w:rsid w:val="2D4E12AF"/>
    <w:rsid w:val="2D7966A3"/>
    <w:rsid w:val="2D90EACF"/>
    <w:rsid w:val="2DABB50B"/>
    <w:rsid w:val="2DAE7A33"/>
    <w:rsid w:val="2DC317BD"/>
    <w:rsid w:val="2DC9D606"/>
    <w:rsid w:val="2DD6150B"/>
    <w:rsid w:val="2DDE6352"/>
    <w:rsid w:val="2DE0FBC8"/>
    <w:rsid w:val="2DE2A3B2"/>
    <w:rsid w:val="2DEDC1B2"/>
    <w:rsid w:val="2DFE0D79"/>
    <w:rsid w:val="2E06EDD0"/>
    <w:rsid w:val="2E2546C5"/>
    <w:rsid w:val="2E3FE858"/>
    <w:rsid w:val="2E408B31"/>
    <w:rsid w:val="2E43292F"/>
    <w:rsid w:val="2E48A74D"/>
    <w:rsid w:val="2E4F8C00"/>
    <w:rsid w:val="2E9019D6"/>
    <w:rsid w:val="2E96AF1F"/>
    <w:rsid w:val="2EA005D4"/>
    <w:rsid w:val="2EA261C6"/>
    <w:rsid w:val="2ECBF877"/>
    <w:rsid w:val="2ED2D0DC"/>
    <w:rsid w:val="2ED3F1ED"/>
    <w:rsid w:val="2F13B409"/>
    <w:rsid w:val="2F29EA1A"/>
    <w:rsid w:val="2F3461EE"/>
    <w:rsid w:val="2F6A44C1"/>
    <w:rsid w:val="2F6F6015"/>
    <w:rsid w:val="2F7AE16A"/>
    <w:rsid w:val="2F84D8A6"/>
    <w:rsid w:val="2FA81C32"/>
    <w:rsid w:val="2FC8D14F"/>
    <w:rsid w:val="2FC9F723"/>
    <w:rsid w:val="2FD353E1"/>
    <w:rsid w:val="2FDB5FB3"/>
    <w:rsid w:val="2FE24921"/>
    <w:rsid w:val="2FF98043"/>
    <w:rsid w:val="30073B57"/>
    <w:rsid w:val="300A0B9D"/>
    <w:rsid w:val="300FEF05"/>
    <w:rsid w:val="302E76D4"/>
    <w:rsid w:val="30362DDC"/>
    <w:rsid w:val="303E1419"/>
    <w:rsid w:val="308689BB"/>
    <w:rsid w:val="30876E4D"/>
    <w:rsid w:val="308C046E"/>
    <w:rsid w:val="3090695A"/>
    <w:rsid w:val="30A5B731"/>
    <w:rsid w:val="30C234E8"/>
    <w:rsid w:val="30F88ECE"/>
    <w:rsid w:val="30FD9491"/>
    <w:rsid w:val="310647B8"/>
    <w:rsid w:val="311BA7DE"/>
    <w:rsid w:val="311D1D53"/>
    <w:rsid w:val="311F4D8E"/>
    <w:rsid w:val="3151811E"/>
    <w:rsid w:val="3159D1E2"/>
    <w:rsid w:val="315D2E29"/>
    <w:rsid w:val="31680363"/>
    <w:rsid w:val="316FCDDA"/>
    <w:rsid w:val="317E663C"/>
    <w:rsid w:val="3192F5A6"/>
    <w:rsid w:val="3199C5BC"/>
    <w:rsid w:val="31A9374C"/>
    <w:rsid w:val="31AFD374"/>
    <w:rsid w:val="31B1A703"/>
    <w:rsid w:val="31B1B940"/>
    <w:rsid w:val="31C594ED"/>
    <w:rsid w:val="31DAFEA6"/>
    <w:rsid w:val="31E54830"/>
    <w:rsid w:val="31EEE7F2"/>
    <w:rsid w:val="321F110E"/>
    <w:rsid w:val="3237A7AF"/>
    <w:rsid w:val="323FDB32"/>
    <w:rsid w:val="32489A99"/>
    <w:rsid w:val="3252C37F"/>
    <w:rsid w:val="3267FAEA"/>
    <w:rsid w:val="32766FD7"/>
    <w:rsid w:val="32866BAC"/>
    <w:rsid w:val="32A5DA53"/>
    <w:rsid w:val="32C34AC7"/>
    <w:rsid w:val="32EB58C7"/>
    <w:rsid w:val="3324193D"/>
    <w:rsid w:val="333B5A4A"/>
    <w:rsid w:val="3345980E"/>
    <w:rsid w:val="33474171"/>
    <w:rsid w:val="33695D69"/>
    <w:rsid w:val="336A2A40"/>
    <w:rsid w:val="33713A57"/>
    <w:rsid w:val="33769CBA"/>
    <w:rsid w:val="3379A876"/>
    <w:rsid w:val="339E8BD5"/>
    <w:rsid w:val="33BAFC0A"/>
    <w:rsid w:val="33D1D839"/>
    <w:rsid w:val="33D5D799"/>
    <w:rsid w:val="33D98325"/>
    <w:rsid w:val="33D9CFB8"/>
    <w:rsid w:val="33E186E7"/>
    <w:rsid w:val="33E5D032"/>
    <w:rsid w:val="33E5E9C4"/>
    <w:rsid w:val="33F5A3FE"/>
    <w:rsid w:val="3426A7DF"/>
    <w:rsid w:val="34382BAB"/>
    <w:rsid w:val="3463935E"/>
    <w:rsid w:val="34762A68"/>
    <w:rsid w:val="347C6C9A"/>
    <w:rsid w:val="34829818"/>
    <w:rsid w:val="3492E33D"/>
    <w:rsid w:val="34A2DCA9"/>
    <w:rsid w:val="34A4665B"/>
    <w:rsid w:val="34BA2A21"/>
    <w:rsid w:val="34EF8F8D"/>
    <w:rsid w:val="34F38C2A"/>
    <w:rsid w:val="34FC8058"/>
    <w:rsid w:val="351E2BCF"/>
    <w:rsid w:val="352E1336"/>
    <w:rsid w:val="354EEC14"/>
    <w:rsid w:val="35736F12"/>
    <w:rsid w:val="3584760A"/>
    <w:rsid w:val="35B2E80D"/>
    <w:rsid w:val="35C70ABF"/>
    <w:rsid w:val="35F0CBB2"/>
    <w:rsid w:val="35FA7705"/>
    <w:rsid w:val="36324E41"/>
    <w:rsid w:val="364069A6"/>
    <w:rsid w:val="3641C7E8"/>
    <w:rsid w:val="3666D12E"/>
    <w:rsid w:val="36675109"/>
    <w:rsid w:val="366B537D"/>
    <w:rsid w:val="3683DBDB"/>
    <w:rsid w:val="368BD103"/>
    <w:rsid w:val="36979A59"/>
    <w:rsid w:val="36AB7A72"/>
    <w:rsid w:val="36B6096D"/>
    <w:rsid w:val="36C7D57F"/>
    <w:rsid w:val="36D0551C"/>
    <w:rsid w:val="36DCF033"/>
    <w:rsid w:val="36E64A0E"/>
    <w:rsid w:val="36EF8734"/>
    <w:rsid w:val="36F57E3B"/>
    <w:rsid w:val="37216477"/>
    <w:rsid w:val="3746731B"/>
    <w:rsid w:val="3746E4F1"/>
    <w:rsid w:val="375C602F"/>
    <w:rsid w:val="376F1654"/>
    <w:rsid w:val="379A0C05"/>
    <w:rsid w:val="37AA06FF"/>
    <w:rsid w:val="37D9F7B6"/>
    <w:rsid w:val="37DE7BAE"/>
    <w:rsid w:val="37EE9E43"/>
    <w:rsid w:val="3804AB40"/>
    <w:rsid w:val="3813E044"/>
    <w:rsid w:val="382ED290"/>
    <w:rsid w:val="384D752E"/>
    <w:rsid w:val="38648D61"/>
    <w:rsid w:val="387BFBB1"/>
    <w:rsid w:val="387E62FD"/>
    <w:rsid w:val="388B0635"/>
    <w:rsid w:val="389174B8"/>
    <w:rsid w:val="3899807F"/>
    <w:rsid w:val="38D79F50"/>
    <w:rsid w:val="38DFBBD6"/>
    <w:rsid w:val="38E021E0"/>
    <w:rsid w:val="38E98DB8"/>
    <w:rsid w:val="38F0D2A7"/>
    <w:rsid w:val="38FF7AD1"/>
    <w:rsid w:val="395EBB53"/>
    <w:rsid w:val="397EB7C1"/>
    <w:rsid w:val="3987A6DF"/>
    <w:rsid w:val="39A04AF4"/>
    <w:rsid w:val="39C5407C"/>
    <w:rsid w:val="39E3DD83"/>
    <w:rsid w:val="39F8E19C"/>
    <w:rsid w:val="39FE724D"/>
    <w:rsid w:val="3A007157"/>
    <w:rsid w:val="3A00E183"/>
    <w:rsid w:val="3A27E7F6"/>
    <w:rsid w:val="3A2FDE3C"/>
    <w:rsid w:val="3A3E86C4"/>
    <w:rsid w:val="3A404A75"/>
    <w:rsid w:val="3A48FED7"/>
    <w:rsid w:val="3A577CAF"/>
    <w:rsid w:val="3A5B9594"/>
    <w:rsid w:val="3A8D9D1A"/>
    <w:rsid w:val="3AD585DE"/>
    <w:rsid w:val="3AD952DF"/>
    <w:rsid w:val="3B27FFF6"/>
    <w:rsid w:val="3B4BEC4A"/>
    <w:rsid w:val="3B679C55"/>
    <w:rsid w:val="3B857AC4"/>
    <w:rsid w:val="3B8AEC2F"/>
    <w:rsid w:val="3B949D4D"/>
    <w:rsid w:val="3BA6DF57"/>
    <w:rsid w:val="3BFCF212"/>
    <w:rsid w:val="3C0BF5B7"/>
    <w:rsid w:val="3C0CD84D"/>
    <w:rsid w:val="3C1407A3"/>
    <w:rsid w:val="3C169F43"/>
    <w:rsid w:val="3C2E421B"/>
    <w:rsid w:val="3C3E0CFF"/>
    <w:rsid w:val="3C49896E"/>
    <w:rsid w:val="3C5DE698"/>
    <w:rsid w:val="3C7732D7"/>
    <w:rsid w:val="3C7E70DA"/>
    <w:rsid w:val="3C8F7C53"/>
    <w:rsid w:val="3C9664D8"/>
    <w:rsid w:val="3CA2D461"/>
    <w:rsid w:val="3CA914F1"/>
    <w:rsid w:val="3CB12D84"/>
    <w:rsid w:val="3CB5CCC6"/>
    <w:rsid w:val="3CC1CB85"/>
    <w:rsid w:val="3CC3A73B"/>
    <w:rsid w:val="3CC7588A"/>
    <w:rsid w:val="3CD159CF"/>
    <w:rsid w:val="3D397722"/>
    <w:rsid w:val="3D5863D4"/>
    <w:rsid w:val="3D67AAC0"/>
    <w:rsid w:val="3D7E77B1"/>
    <w:rsid w:val="3D857F33"/>
    <w:rsid w:val="3D9F9123"/>
    <w:rsid w:val="3DA0A487"/>
    <w:rsid w:val="3DA4D40F"/>
    <w:rsid w:val="3DA7A829"/>
    <w:rsid w:val="3DAE5821"/>
    <w:rsid w:val="3DB59AB0"/>
    <w:rsid w:val="3DB9F593"/>
    <w:rsid w:val="3DC48004"/>
    <w:rsid w:val="3DDA5591"/>
    <w:rsid w:val="3DEF74B6"/>
    <w:rsid w:val="3DF172CB"/>
    <w:rsid w:val="3E04443C"/>
    <w:rsid w:val="3E078A1D"/>
    <w:rsid w:val="3E0C2DE8"/>
    <w:rsid w:val="3E26E9FC"/>
    <w:rsid w:val="3E420390"/>
    <w:rsid w:val="3E48CA5A"/>
    <w:rsid w:val="3E51B37C"/>
    <w:rsid w:val="3E557EBC"/>
    <w:rsid w:val="3E6C645D"/>
    <w:rsid w:val="3E6F6A72"/>
    <w:rsid w:val="3E96F927"/>
    <w:rsid w:val="3EA14DA4"/>
    <w:rsid w:val="3EB109B7"/>
    <w:rsid w:val="3EE4D334"/>
    <w:rsid w:val="3EEB6BC1"/>
    <w:rsid w:val="3F40138C"/>
    <w:rsid w:val="3F452D2D"/>
    <w:rsid w:val="3F64E59C"/>
    <w:rsid w:val="3F80A0BC"/>
    <w:rsid w:val="3F9326E1"/>
    <w:rsid w:val="3FCE5B2D"/>
    <w:rsid w:val="3FD18691"/>
    <w:rsid w:val="3FD8C674"/>
    <w:rsid w:val="3FDE6045"/>
    <w:rsid w:val="3FE561C4"/>
    <w:rsid w:val="3FEB3131"/>
    <w:rsid w:val="3FF1F61B"/>
    <w:rsid w:val="4003C541"/>
    <w:rsid w:val="4020A9CC"/>
    <w:rsid w:val="4037C6FB"/>
    <w:rsid w:val="4045B347"/>
    <w:rsid w:val="408019A5"/>
    <w:rsid w:val="408DD7B8"/>
    <w:rsid w:val="40975688"/>
    <w:rsid w:val="409F0D38"/>
    <w:rsid w:val="40CB27A6"/>
    <w:rsid w:val="40DCD3B9"/>
    <w:rsid w:val="40DEF074"/>
    <w:rsid w:val="411FCEB1"/>
    <w:rsid w:val="413D2D19"/>
    <w:rsid w:val="4144AD7D"/>
    <w:rsid w:val="41588552"/>
    <w:rsid w:val="415B958A"/>
    <w:rsid w:val="41901A7E"/>
    <w:rsid w:val="419845DB"/>
    <w:rsid w:val="41D6107A"/>
    <w:rsid w:val="41FA85AA"/>
    <w:rsid w:val="420D9EE9"/>
    <w:rsid w:val="42135EEC"/>
    <w:rsid w:val="42857B61"/>
    <w:rsid w:val="428AEF89"/>
    <w:rsid w:val="4296C724"/>
    <w:rsid w:val="42C1AFCB"/>
    <w:rsid w:val="42EF1329"/>
    <w:rsid w:val="4304E44F"/>
    <w:rsid w:val="430E2CBE"/>
    <w:rsid w:val="4363C9C5"/>
    <w:rsid w:val="43645B2C"/>
    <w:rsid w:val="43652BEF"/>
    <w:rsid w:val="4382DA6C"/>
    <w:rsid w:val="43830181"/>
    <w:rsid w:val="438B197C"/>
    <w:rsid w:val="438DCE3A"/>
    <w:rsid w:val="439E5166"/>
    <w:rsid w:val="43A852D5"/>
    <w:rsid w:val="43C3EEAF"/>
    <w:rsid w:val="43F36DEF"/>
    <w:rsid w:val="4402BBB8"/>
    <w:rsid w:val="440C59CF"/>
    <w:rsid w:val="4414EA15"/>
    <w:rsid w:val="443017BF"/>
    <w:rsid w:val="444F1DFE"/>
    <w:rsid w:val="446CED35"/>
    <w:rsid w:val="447D8DCB"/>
    <w:rsid w:val="448DCEC8"/>
    <w:rsid w:val="4498F5FA"/>
    <w:rsid w:val="44A6C8FA"/>
    <w:rsid w:val="44B6C996"/>
    <w:rsid w:val="450521B9"/>
    <w:rsid w:val="4519152F"/>
    <w:rsid w:val="4519AB9E"/>
    <w:rsid w:val="451A4019"/>
    <w:rsid w:val="4521905C"/>
    <w:rsid w:val="452EA16E"/>
    <w:rsid w:val="455FA924"/>
    <w:rsid w:val="458C6B49"/>
    <w:rsid w:val="459548F8"/>
    <w:rsid w:val="45963E7B"/>
    <w:rsid w:val="45B96B46"/>
    <w:rsid w:val="45BF2AD2"/>
    <w:rsid w:val="45C5A890"/>
    <w:rsid w:val="45D0CB9F"/>
    <w:rsid w:val="45E3069E"/>
    <w:rsid w:val="45EB9244"/>
    <w:rsid w:val="45F13E1E"/>
    <w:rsid w:val="45FE9AF4"/>
    <w:rsid w:val="46074AC7"/>
    <w:rsid w:val="461046D1"/>
    <w:rsid w:val="46166583"/>
    <w:rsid w:val="461D538E"/>
    <w:rsid w:val="4648F74B"/>
    <w:rsid w:val="46537821"/>
    <w:rsid w:val="46617566"/>
    <w:rsid w:val="4677C747"/>
    <w:rsid w:val="4679C41E"/>
    <w:rsid w:val="468E7552"/>
    <w:rsid w:val="4696D4B8"/>
    <w:rsid w:val="46AACF5C"/>
    <w:rsid w:val="46AB72BE"/>
    <w:rsid w:val="46BEA218"/>
    <w:rsid w:val="46BEB59D"/>
    <w:rsid w:val="46DA0BA9"/>
    <w:rsid w:val="471CBC28"/>
    <w:rsid w:val="4724C021"/>
    <w:rsid w:val="472B8A54"/>
    <w:rsid w:val="473C5BE6"/>
    <w:rsid w:val="474EC60C"/>
    <w:rsid w:val="47536FE2"/>
    <w:rsid w:val="475D588D"/>
    <w:rsid w:val="477FAF90"/>
    <w:rsid w:val="47925E74"/>
    <w:rsid w:val="47B991CB"/>
    <w:rsid w:val="47BE5F78"/>
    <w:rsid w:val="47D72564"/>
    <w:rsid w:val="481A96EC"/>
    <w:rsid w:val="484AE286"/>
    <w:rsid w:val="48527694"/>
    <w:rsid w:val="4854F2D0"/>
    <w:rsid w:val="486A8698"/>
    <w:rsid w:val="487AD7D6"/>
    <w:rsid w:val="4886B485"/>
    <w:rsid w:val="48A402DB"/>
    <w:rsid w:val="48BB22CB"/>
    <w:rsid w:val="48CD9A14"/>
    <w:rsid w:val="48E6B3B1"/>
    <w:rsid w:val="49045DC6"/>
    <w:rsid w:val="491770F2"/>
    <w:rsid w:val="4953D0B3"/>
    <w:rsid w:val="4973BDAC"/>
    <w:rsid w:val="497A9DCE"/>
    <w:rsid w:val="49889230"/>
    <w:rsid w:val="49AE5782"/>
    <w:rsid w:val="49DD8624"/>
    <w:rsid w:val="4A1EB5F4"/>
    <w:rsid w:val="4A24ACC0"/>
    <w:rsid w:val="4A637F4E"/>
    <w:rsid w:val="4A9653DD"/>
    <w:rsid w:val="4AABD6B4"/>
    <w:rsid w:val="4AAC15AF"/>
    <w:rsid w:val="4AB3CAC9"/>
    <w:rsid w:val="4AC20E05"/>
    <w:rsid w:val="4ACC61B9"/>
    <w:rsid w:val="4AEF9B5F"/>
    <w:rsid w:val="4B001876"/>
    <w:rsid w:val="4B05E7E9"/>
    <w:rsid w:val="4B0E77F8"/>
    <w:rsid w:val="4B1FCF04"/>
    <w:rsid w:val="4B24AF24"/>
    <w:rsid w:val="4B2DACEA"/>
    <w:rsid w:val="4B45204D"/>
    <w:rsid w:val="4B4C2EF5"/>
    <w:rsid w:val="4B65D4AC"/>
    <w:rsid w:val="4B85D5FB"/>
    <w:rsid w:val="4BBE8340"/>
    <w:rsid w:val="4BC20C24"/>
    <w:rsid w:val="4BCEA688"/>
    <w:rsid w:val="4BE20B1C"/>
    <w:rsid w:val="4BEE48F7"/>
    <w:rsid w:val="4BF41CF9"/>
    <w:rsid w:val="4C36F396"/>
    <w:rsid w:val="4C4A2F3B"/>
    <w:rsid w:val="4C4AF392"/>
    <w:rsid w:val="4C522960"/>
    <w:rsid w:val="4C878CD3"/>
    <w:rsid w:val="4C979A7B"/>
    <w:rsid w:val="4CB11E01"/>
    <w:rsid w:val="4CD9A773"/>
    <w:rsid w:val="4CE23A97"/>
    <w:rsid w:val="4CE2833A"/>
    <w:rsid w:val="4CF89B46"/>
    <w:rsid w:val="4CF9DCF2"/>
    <w:rsid w:val="4CFF4C26"/>
    <w:rsid w:val="4D0D4659"/>
    <w:rsid w:val="4D3C87E2"/>
    <w:rsid w:val="4D458241"/>
    <w:rsid w:val="4D4F3C1F"/>
    <w:rsid w:val="4D52F6E8"/>
    <w:rsid w:val="4DC0E5A8"/>
    <w:rsid w:val="4DC1A623"/>
    <w:rsid w:val="4DC5BC8C"/>
    <w:rsid w:val="4DEB96FC"/>
    <w:rsid w:val="4E19E8AD"/>
    <w:rsid w:val="4E1E34C3"/>
    <w:rsid w:val="4E27F84F"/>
    <w:rsid w:val="4E43FD08"/>
    <w:rsid w:val="4E670CB7"/>
    <w:rsid w:val="4E6DDBFC"/>
    <w:rsid w:val="4E726942"/>
    <w:rsid w:val="4E8B7B5B"/>
    <w:rsid w:val="4E8DC2AE"/>
    <w:rsid w:val="4EA57718"/>
    <w:rsid w:val="4EB95563"/>
    <w:rsid w:val="4EEFB7EE"/>
    <w:rsid w:val="4F03645C"/>
    <w:rsid w:val="4F0BACA7"/>
    <w:rsid w:val="4F36D13C"/>
    <w:rsid w:val="4F93A61E"/>
    <w:rsid w:val="4F9AE04D"/>
    <w:rsid w:val="4FAF292C"/>
    <w:rsid w:val="4FC462DA"/>
    <w:rsid w:val="4FC9163F"/>
    <w:rsid w:val="500F86CA"/>
    <w:rsid w:val="501BE5C3"/>
    <w:rsid w:val="5033FC84"/>
    <w:rsid w:val="50557FED"/>
    <w:rsid w:val="506426E6"/>
    <w:rsid w:val="507840AD"/>
    <w:rsid w:val="5093DC97"/>
    <w:rsid w:val="5097C83C"/>
    <w:rsid w:val="50A9DC54"/>
    <w:rsid w:val="51078159"/>
    <w:rsid w:val="516BC73A"/>
    <w:rsid w:val="5174B2BF"/>
    <w:rsid w:val="517E74B9"/>
    <w:rsid w:val="518E9724"/>
    <w:rsid w:val="519BF007"/>
    <w:rsid w:val="51A67649"/>
    <w:rsid w:val="51C685C7"/>
    <w:rsid w:val="51E1E3C8"/>
    <w:rsid w:val="51FB2B65"/>
    <w:rsid w:val="51FFD89C"/>
    <w:rsid w:val="5200D5CA"/>
    <w:rsid w:val="52043CBF"/>
    <w:rsid w:val="520C3686"/>
    <w:rsid w:val="520CDC00"/>
    <w:rsid w:val="520E0D8E"/>
    <w:rsid w:val="5210B622"/>
    <w:rsid w:val="521B038C"/>
    <w:rsid w:val="5229E2EB"/>
    <w:rsid w:val="523E5060"/>
    <w:rsid w:val="527CB489"/>
    <w:rsid w:val="52807557"/>
    <w:rsid w:val="528C48D6"/>
    <w:rsid w:val="52966FE5"/>
    <w:rsid w:val="52A8B3C9"/>
    <w:rsid w:val="52AE7A4F"/>
    <w:rsid w:val="52B28975"/>
    <w:rsid w:val="52D3DCDA"/>
    <w:rsid w:val="52DD4D52"/>
    <w:rsid w:val="52EA636E"/>
    <w:rsid w:val="52F16AE5"/>
    <w:rsid w:val="52F20618"/>
    <w:rsid w:val="52F68FEB"/>
    <w:rsid w:val="533D173A"/>
    <w:rsid w:val="5360C439"/>
    <w:rsid w:val="536AF2D5"/>
    <w:rsid w:val="537670B9"/>
    <w:rsid w:val="537D827D"/>
    <w:rsid w:val="53859837"/>
    <w:rsid w:val="538C2F60"/>
    <w:rsid w:val="53931771"/>
    <w:rsid w:val="53C65AF5"/>
    <w:rsid w:val="53CFD807"/>
    <w:rsid w:val="53D01D50"/>
    <w:rsid w:val="542E2658"/>
    <w:rsid w:val="54345E15"/>
    <w:rsid w:val="5443FF5F"/>
    <w:rsid w:val="544BCE13"/>
    <w:rsid w:val="545D1D73"/>
    <w:rsid w:val="549D034A"/>
    <w:rsid w:val="54AFEEF9"/>
    <w:rsid w:val="54B2A5F0"/>
    <w:rsid w:val="54B5744A"/>
    <w:rsid w:val="54DC4A12"/>
    <w:rsid w:val="54FB556B"/>
    <w:rsid w:val="54FC10C9"/>
    <w:rsid w:val="5536E607"/>
    <w:rsid w:val="553D4737"/>
    <w:rsid w:val="554C4D88"/>
    <w:rsid w:val="5563D11A"/>
    <w:rsid w:val="55900F73"/>
    <w:rsid w:val="5598231E"/>
    <w:rsid w:val="55A3AB8F"/>
    <w:rsid w:val="55B0A43D"/>
    <w:rsid w:val="55CE604B"/>
    <w:rsid w:val="5619A63F"/>
    <w:rsid w:val="563E6D6D"/>
    <w:rsid w:val="564ACCE9"/>
    <w:rsid w:val="564CC69F"/>
    <w:rsid w:val="5685FEE4"/>
    <w:rsid w:val="56985AC3"/>
    <w:rsid w:val="56B58244"/>
    <w:rsid w:val="56C9DA2D"/>
    <w:rsid w:val="56CDDB85"/>
    <w:rsid w:val="5712D456"/>
    <w:rsid w:val="5714C61F"/>
    <w:rsid w:val="571777B0"/>
    <w:rsid w:val="571ACE4C"/>
    <w:rsid w:val="57275129"/>
    <w:rsid w:val="572F6BE2"/>
    <w:rsid w:val="5737FAF2"/>
    <w:rsid w:val="575FBBC0"/>
    <w:rsid w:val="5767BC00"/>
    <w:rsid w:val="57704F88"/>
    <w:rsid w:val="577FEE91"/>
    <w:rsid w:val="57827662"/>
    <w:rsid w:val="5786D0B6"/>
    <w:rsid w:val="579E1D8B"/>
    <w:rsid w:val="57AC0063"/>
    <w:rsid w:val="57BA4F7E"/>
    <w:rsid w:val="57BAC795"/>
    <w:rsid w:val="57D35970"/>
    <w:rsid w:val="57D4292C"/>
    <w:rsid w:val="57DB52DD"/>
    <w:rsid w:val="5804ED67"/>
    <w:rsid w:val="58143CC0"/>
    <w:rsid w:val="58213152"/>
    <w:rsid w:val="58290C71"/>
    <w:rsid w:val="58520FAA"/>
    <w:rsid w:val="586EACAD"/>
    <w:rsid w:val="588DA948"/>
    <w:rsid w:val="58AFE5E7"/>
    <w:rsid w:val="58B66779"/>
    <w:rsid w:val="58E46D33"/>
    <w:rsid w:val="58EF0E14"/>
    <w:rsid w:val="58FE271D"/>
    <w:rsid w:val="590A6517"/>
    <w:rsid w:val="592D8EE3"/>
    <w:rsid w:val="593CD683"/>
    <w:rsid w:val="5950474E"/>
    <w:rsid w:val="596C7DB5"/>
    <w:rsid w:val="5985BC0B"/>
    <w:rsid w:val="598ECC4E"/>
    <w:rsid w:val="59A23B56"/>
    <w:rsid w:val="59BBF35C"/>
    <w:rsid w:val="59C21E0C"/>
    <w:rsid w:val="59E521AB"/>
    <w:rsid w:val="5A031CC8"/>
    <w:rsid w:val="5A094E57"/>
    <w:rsid w:val="5A3FA437"/>
    <w:rsid w:val="5A43FA96"/>
    <w:rsid w:val="5A55FD14"/>
    <w:rsid w:val="5A5964A0"/>
    <w:rsid w:val="5A71477A"/>
    <w:rsid w:val="5A801C4B"/>
    <w:rsid w:val="5A814A40"/>
    <w:rsid w:val="5A864FC0"/>
    <w:rsid w:val="5A913580"/>
    <w:rsid w:val="5A94FBDA"/>
    <w:rsid w:val="5A97765F"/>
    <w:rsid w:val="5A9EC211"/>
    <w:rsid w:val="5AB69A74"/>
    <w:rsid w:val="5ACD5077"/>
    <w:rsid w:val="5AD1C890"/>
    <w:rsid w:val="5AD330F8"/>
    <w:rsid w:val="5AE46E50"/>
    <w:rsid w:val="5AE7F71B"/>
    <w:rsid w:val="5B2553C1"/>
    <w:rsid w:val="5B41DD78"/>
    <w:rsid w:val="5B44C5E8"/>
    <w:rsid w:val="5B45F51E"/>
    <w:rsid w:val="5B5E5D5A"/>
    <w:rsid w:val="5B68B636"/>
    <w:rsid w:val="5BD71BF6"/>
    <w:rsid w:val="5BEE70F0"/>
    <w:rsid w:val="5C0A038A"/>
    <w:rsid w:val="5C0DEEB9"/>
    <w:rsid w:val="5C1D9374"/>
    <w:rsid w:val="5C2AE1ED"/>
    <w:rsid w:val="5C308AC0"/>
    <w:rsid w:val="5C5537CE"/>
    <w:rsid w:val="5C5862FD"/>
    <w:rsid w:val="5C668AE8"/>
    <w:rsid w:val="5C6C7B60"/>
    <w:rsid w:val="5C737CF3"/>
    <w:rsid w:val="5C75A8DD"/>
    <w:rsid w:val="5CA8732D"/>
    <w:rsid w:val="5CC0527F"/>
    <w:rsid w:val="5CC6CFDE"/>
    <w:rsid w:val="5CE6CDEF"/>
    <w:rsid w:val="5CEAF044"/>
    <w:rsid w:val="5CF18669"/>
    <w:rsid w:val="5CF9A161"/>
    <w:rsid w:val="5D371905"/>
    <w:rsid w:val="5D436737"/>
    <w:rsid w:val="5D5BB796"/>
    <w:rsid w:val="5D71B970"/>
    <w:rsid w:val="5D8A29FC"/>
    <w:rsid w:val="5DA1B03D"/>
    <w:rsid w:val="5DA8DEB3"/>
    <w:rsid w:val="5E12E9B9"/>
    <w:rsid w:val="5E1559F8"/>
    <w:rsid w:val="5E6C35CC"/>
    <w:rsid w:val="5E7225CA"/>
    <w:rsid w:val="5E76EF25"/>
    <w:rsid w:val="5E8E6A35"/>
    <w:rsid w:val="5E98DAFC"/>
    <w:rsid w:val="5E9D8434"/>
    <w:rsid w:val="5EC66F82"/>
    <w:rsid w:val="5ED50F1F"/>
    <w:rsid w:val="5EEEADA3"/>
    <w:rsid w:val="5EF6E123"/>
    <w:rsid w:val="5EFC55B5"/>
    <w:rsid w:val="5F510327"/>
    <w:rsid w:val="5F5B5255"/>
    <w:rsid w:val="5F7F1039"/>
    <w:rsid w:val="5F84CA5F"/>
    <w:rsid w:val="5F85AF5B"/>
    <w:rsid w:val="5FCBA280"/>
    <w:rsid w:val="5FDBAA4C"/>
    <w:rsid w:val="6020F45A"/>
    <w:rsid w:val="6049F61A"/>
    <w:rsid w:val="605B0FBA"/>
    <w:rsid w:val="608996A5"/>
    <w:rsid w:val="608B76DC"/>
    <w:rsid w:val="6095F0B5"/>
    <w:rsid w:val="60B38F29"/>
    <w:rsid w:val="60DA0E47"/>
    <w:rsid w:val="60E9BB90"/>
    <w:rsid w:val="610748C5"/>
    <w:rsid w:val="611293EB"/>
    <w:rsid w:val="6116CC31"/>
    <w:rsid w:val="61268B73"/>
    <w:rsid w:val="615AD8CA"/>
    <w:rsid w:val="615E19CD"/>
    <w:rsid w:val="616C97E7"/>
    <w:rsid w:val="618B2E6E"/>
    <w:rsid w:val="619F9EBD"/>
    <w:rsid w:val="61C85F47"/>
    <w:rsid w:val="61CCD9E5"/>
    <w:rsid w:val="62167B12"/>
    <w:rsid w:val="6218DC88"/>
    <w:rsid w:val="62242529"/>
    <w:rsid w:val="62374E08"/>
    <w:rsid w:val="62396120"/>
    <w:rsid w:val="6262314A"/>
    <w:rsid w:val="62688E31"/>
    <w:rsid w:val="6274098B"/>
    <w:rsid w:val="6276A7D3"/>
    <w:rsid w:val="628146BF"/>
    <w:rsid w:val="62A5F1BF"/>
    <w:rsid w:val="62C13CF4"/>
    <w:rsid w:val="62DAD84E"/>
    <w:rsid w:val="62F83F2E"/>
    <w:rsid w:val="63249305"/>
    <w:rsid w:val="632D4037"/>
    <w:rsid w:val="633127B3"/>
    <w:rsid w:val="63316047"/>
    <w:rsid w:val="6334138F"/>
    <w:rsid w:val="6348E32A"/>
    <w:rsid w:val="63636A31"/>
    <w:rsid w:val="637A0985"/>
    <w:rsid w:val="6389ED8D"/>
    <w:rsid w:val="639394AA"/>
    <w:rsid w:val="63B50DBA"/>
    <w:rsid w:val="63CE552C"/>
    <w:rsid w:val="63D5199E"/>
    <w:rsid w:val="63DF664E"/>
    <w:rsid w:val="64072FA1"/>
    <w:rsid w:val="6412B713"/>
    <w:rsid w:val="64376A23"/>
    <w:rsid w:val="646429EE"/>
    <w:rsid w:val="6472C9DF"/>
    <w:rsid w:val="647C1F46"/>
    <w:rsid w:val="64A17EF7"/>
    <w:rsid w:val="64A2EE9B"/>
    <w:rsid w:val="64A46A5A"/>
    <w:rsid w:val="64E62DAA"/>
    <w:rsid w:val="65121740"/>
    <w:rsid w:val="653DBF0A"/>
    <w:rsid w:val="654EE581"/>
    <w:rsid w:val="655406C2"/>
    <w:rsid w:val="65724742"/>
    <w:rsid w:val="6578E8FD"/>
    <w:rsid w:val="65837ED4"/>
    <w:rsid w:val="6590E272"/>
    <w:rsid w:val="659B3060"/>
    <w:rsid w:val="65A9EA39"/>
    <w:rsid w:val="65B51FAD"/>
    <w:rsid w:val="65CF9AE2"/>
    <w:rsid w:val="65D7BB09"/>
    <w:rsid w:val="65DC8B80"/>
    <w:rsid w:val="65F3E72E"/>
    <w:rsid w:val="65F812CB"/>
    <w:rsid w:val="6613CCC7"/>
    <w:rsid w:val="663E71E7"/>
    <w:rsid w:val="6650B55C"/>
    <w:rsid w:val="665310C5"/>
    <w:rsid w:val="6659BFAE"/>
    <w:rsid w:val="665E6BE5"/>
    <w:rsid w:val="6660B500"/>
    <w:rsid w:val="666D344C"/>
    <w:rsid w:val="66789803"/>
    <w:rsid w:val="66831B70"/>
    <w:rsid w:val="668A1FB3"/>
    <w:rsid w:val="6693BC0A"/>
    <w:rsid w:val="669F4E55"/>
    <w:rsid w:val="66A78FF0"/>
    <w:rsid w:val="66D28140"/>
    <w:rsid w:val="66DF04B9"/>
    <w:rsid w:val="67098BA8"/>
    <w:rsid w:val="6714FA55"/>
    <w:rsid w:val="6725A1B7"/>
    <w:rsid w:val="67376D32"/>
    <w:rsid w:val="6753A7A3"/>
    <w:rsid w:val="6754B806"/>
    <w:rsid w:val="676EF52C"/>
    <w:rsid w:val="6774610B"/>
    <w:rsid w:val="677958AB"/>
    <w:rsid w:val="6794EEB8"/>
    <w:rsid w:val="679A475A"/>
    <w:rsid w:val="67B2E2D4"/>
    <w:rsid w:val="67C71147"/>
    <w:rsid w:val="67C9C918"/>
    <w:rsid w:val="67CA6671"/>
    <w:rsid w:val="67D3BBE3"/>
    <w:rsid w:val="67E953F0"/>
    <w:rsid w:val="680F4260"/>
    <w:rsid w:val="681DFE27"/>
    <w:rsid w:val="68250955"/>
    <w:rsid w:val="683E367A"/>
    <w:rsid w:val="68426E73"/>
    <w:rsid w:val="688F354A"/>
    <w:rsid w:val="6892236C"/>
    <w:rsid w:val="68A91263"/>
    <w:rsid w:val="68BEB764"/>
    <w:rsid w:val="68D1B765"/>
    <w:rsid w:val="68E8A2D4"/>
    <w:rsid w:val="68F40584"/>
    <w:rsid w:val="691BCA00"/>
    <w:rsid w:val="6958D87D"/>
    <w:rsid w:val="69B5DB6B"/>
    <w:rsid w:val="69C8F2CB"/>
    <w:rsid w:val="69DEC665"/>
    <w:rsid w:val="69E79B30"/>
    <w:rsid w:val="69EE2C86"/>
    <w:rsid w:val="69F25061"/>
    <w:rsid w:val="6A014F27"/>
    <w:rsid w:val="6A022713"/>
    <w:rsid w:val="6A0EB6E9"/>
    <w:rsid w:val="6A1C315E"/>
    <w:rsid w:val="6A3619EB"/>
    <w:rsid w:val="6A3B7434"/>
    <w:rsid w:val="6A4606B9"/>
    <w:rsid w:val="6A759A23"/>
    <w:rsid w:val="6A7BFDD1"/>
    <w:rsid w:val="6A7D3557"/>
    <w:rsid w:val="6A9425E6"/>
    <w:rsid w:val="6A951645"/>
    <w:rsid w:val="6A955FF4"/>
    <w:rsid w:val="6AD7D5EB"/>
    <w:rsid w:val="6ADAC060"/>
    <w:rsid w:val="6ADD84E4"/>
    <w:rsid w:val="6AFC9133"/>
    <w:rsid w:val="6AFEAEC6"/>
    <w:rsid w:val="6B1A4494"/>
    <w:rsid w:val="6B24BA4E"/>
    <w:rsid w:val="6B448A93"/>
    <w:rsid w:val="6B4F21C1"/>
    <w:rsid w:val="6B83BFCA"/>
    <w:rsid w:val="6B9A7555"/>
    <w:rsid w:val="6BB487AF"/>
    <w:rsid w:val="6BCB1418"/>
    <w:rsid w:val="6BD558C7"/>
    <w:rsid w:val="6C03F086"/>
    <w:rsid w:val="6C04D253"/>
    <w:rsid w:val="6C317A64"/>
    <w:rsid w:val="6C3BC8BA"/>
    <w:rsid w:val="6C498A26"/>
    <w:rsid w:val="6C678525"/>
    <w:rsid w:val="6C7507B4"/>
    <w:rsid w:val="6CA19BA6"/>
    <w:rsid w:val="6CA465C8"/>
    <w:rsid w:val="6CCD4B4D"/>
    <w:rsid w:val="6D09EC85"/>
    <w:rsid w:val="6D194797"/>
    <w:rsid w:val="6D369DF0"/>
    <w:rsid w:val="6D39DE7F"/>
    <w:rsid w:val="6D46C7CF"/>
    <w:rsid w:val="6D5F0448"/>
    <w:rsid w:val="6D63B4EE"/>
    <w:rsid w:val="6DA2D064"/>
    <w:rsid w:val="6DB8D9DA"/>
    <w:rsid w:val="6DD86758"/>
    <w:rsid w:val="6DFF1708"/>
    <w:rsid w:val="6E0339B6"/>
    <w:rsid w:val="6E0F36FA"/>
    <w:rsid w:val="6E412D27"/>
    <w:rsid w:val="6E4314D0"/>
    <w:rsid w:val="6E6979DE"/>
    <w:rsid w:val="6E7F3BDC"/>
    <w:rsid w:val="6E7FAF53"/>
    <w:rsid w:val="6E9792C5"/>
    <w:rsid w:val="6EA69A3C"/>
    <w:rsid w:val="6ECB2844"/>
    <w:rsid w:val="6ED7E5F5"/>
    <w:rsid w:val="6EF1F92D"/>
    <w:rsid w:val="6F018DC3"/>
    <w:rsid w:val="6F3FF452"/>
    <w:rsid w:val="6F514FBA"/>
    <w:rsid w:val="6F5A1B83"/>
    <w:rsid w:val="6FA23D94"/>
    <w:rsid w:val="6FB0AFAD"/>
    <w:rsid w:val="6FCE363D"/>
    <w:rsid w:val="6FD2A35A"/>
    <w:rsid w:val="6FD3E151"/>
    <w:rsid w:val="6FE96B73"/>
    <w:rsid w:val="70155DF8"/>
    <w:rsid w:val="7016124D"/>
    <w:rsid w:val="70171004"/>
    <w:rsid w:val="7037604B"/>
    <w:rsid w:val="70470D49"/>
    <w:rsid w:val="7058ED81"/>
    <w:rsid w:val="7067FF30"/>
    <w:rsid w:val="708268A5"/>
    <w:rsid w:val="708897BB"/>
    <w:rsid w:val="708D1A86"/>
    <w:rsid w:val="70A3AC38"/>
    <w:rsid w:val="70B3C9C2"/>
    <w:rsid w:val="70BE328F"/>
    <w:rsid w:val="70DB7056"/>
    <w:rsid w:val="70DDB31A"/>
    <w:rsid w:val="70DF0396"/>
    <w:rsid w:val="711D0B12"/>
    <w:rsid w:val="71686DB3"/>
    <w:rsid w:val="71ACC048"/>
    <w:rsid w:val="71B953FA"/>
    <w:rsid w:val="71C40468"/>
    <w:rsid w:val="72164AD0"/>
    <w:rsid w:val="7265028C"/>
    <w:rsid w:val="72668AFF"/>
    <w:rsid w:val="72752DF0"/>
    <w:rsid w:val="728A56AD"/>
    <w:rsid w:val="729F946B"/>
    <w:rsid w:val="72E05050"/>
    <w:rsid w:val="72E756CE"/>
    <w:rsid w:val="72EF73BB"/>
    <w:rsid w:val="72F6CCEB"/>
    <w:rsid w:val="7304D5DA"/>
    <w:rsid w:val="731CA2E4"/>
    <w:rsid w:val="732CAC18"/>
    <w:rsid w:val="7350922C"/>
    <w:rsid w:val="7363DBFB"/>
    <w:rsid w:val="736C74DA"/>
    <w:rsid w:val="736E269A"/>
    <w:rsid w:val="7376F0F8"/>
    <w:rsid w:val="73967A9C"/>
    <w:rsid w:val="73C450EF"/>
    <w:rsid w:val="73C95A49"/>
    <w:rsid w:val="73CDC2F6"/>
    <w:rsid w:val="741C61A4"/>
    <w:rsid w:val="743EB6D2"/>
    <w:rsid w:val="7460B680"/>
    <w:rsid w:val="749E5697"/>
    <w:rsid w:val="74BE9032"/>
    <w:rsid w:val="74D741E2"/>
    <w:rsid w:val="74DD4583"/>
    <w:rsid w:val="74FC8D66"/>
    <w:rsid w:val="7515A638"/>
    <w:rsid w:val="75469AF1"/>
    <w:rsid w:val="75514252"/>
    <w:rsid w:val="755C61C8"/>
    <w:rsid w:val="755EBDA8"/>
    <w:rsid w:val="75B0EE55"/>
    <w:rsid w:val="75B7F133"/>
    <w:rsid w:val="75B8A414"/>
    <w:rsid w:val="75C32414"/>
    <w:rsid w:val="75D4A1E1"/>
    <w:rsid w:val="75D79359"/>
    <w:rsid w:val="75F2DF25"/>
    <w:rsid w:val="75F343CC"/>
    <w:rsid w:val="7619DCDD"/>
    <w:rsid w:val="7623DE95"/>
    <w:rsid w:val="76248E7D"/>
    <w:rsid w:val="7637B57B"/>
    <w:rsid w:val="7637EC7E"/>
    <w:rsid w:val="7651D615"/>
    <w:rsid w:val="76657CA7"/>
    <w:rsid w:val="7673B456"/>
    <w:rsid w:val="769A9F50"/>
    <w:rsid w:val="769E7ACF"/>
    <w:rsid w:val="76AEFC29"/>
    <w:rsid w:val="76B4962F"/>
    <w:rsid w:val="76D8CED0"/>
    <w:rsid w:val="76DE772F"/>
    <w:rsid w:val="76EE47B6"/>
    <w:rsid w:val="77292125"/>
    <w:rsid w:val="77354130"/>
    <w:rsid w:val="77399AEF"/>
    <w:rsid w:val="777059E2"/>
    <w:rsid w:val="7783D5F6"/>
    <w:rsid w:val="77A2EC62"/>
    <w:rsid w:val="77A99F95"/>
    <w:rsid w:val="77B20ABB"/>
    <w:rsid w:val="77B33EED"/>
    <w:rsid w:val="77B3998B"/>
    <w:rsid w:val="77C763CE"/>
    <w:rsid w:val="77D1E70E"/>
    <w:rsid w:val="77EF0046"/>
    <w:rsid w:val="782ED221"/>
    <w:rsid w:val="78448FA0"/>
    <w:rsid w:val="78500382"/>
    <w:rsid w:val="7872FE48"/>
    <w:rsid w:val="789D7C60"/>
    <w:rsid w:val="78AF4E41"/>
    <w:rsid w:val="78BA1D35"/>
    <w:rsid w:val="78BAD891"/>
    <w:rsid w:val="78F45C23"/>
    <w:rsid w:val="7901D8B0"/>
    <w:rsid w:val="79079150"/>
    <w:rsid w:val="791352C8"/>
    <w:rsid w:val="794DCED9"/>
    <w:rsid w:val="794FDB40"/>
    <w:rsid w:val="7961E153"/>
    <w:rsid w:val="797C86C0"/>
    <w:rsid w:val="798C10C9"/>
    <w:rsid w:val="79BE3AD6"/>
    <w:rsid w:val="79CC18B4"/>
    <w:rsid w:val="79CF88C2"/>
    <w:rsid w:val="79E78059"/>
    <w:rsid w:val="7A3C38B8"/>
    <w:rsid w:val="7A49CD93"/>
    <w:rsid w:val="7A4BD312"/>
    <w:rsid w:val="7A58363E"/>
    <w:rsid w:val="7A603D17"/>
    <w:rsid w:val="7A625A37"/>
    <w:rsid w:val="7AA6B2CB"/>
    <w:rsid w:val="7AA72F68"/>
    <w:rsid w:val="7AD12B3E"/>
    <w:rsid w:val="7AE0B1DB"/>
    <w:rsid w:val="7AE9A086"/>
    <w:rsid w:val="7B6EB4FD"/>
    <w:rsid w:val="7B7E83FC"/>
    <w:rsid w:val="7B871A49"/>
    <w:rsid w:val="7B95B68C"/>
    <w:rsid w:val="7B95B808"/>
    <w:rsid w:val="7BBFD566"/>
    <w:rsid w:val="7BC2EF96"/>
    <w:rsid w:val="7BC4A739"/>
    <w:rsid w:val="7BD8EE0C"/>
    <w:rsid w:val="7C104329"/>
    <w:rsid w:val="7C672DFD"/>
    <w:rsid w:val="7C78071A"/>
    <w:rsid w:val="7C7EEB4E"/>
    <w:rsid w:val="7CA95EF1"/>
    <w:rsid w:val="7CBDC22F"/>
    <w:rsid w:val="7CC2A772"/>
    <w:rsid w:val="7CD71061"/>
    <w:rsid w:val="7CEFF01F"/>
    <w:rsid w:val="7CF247CB"/>
    <w:rsid w:val="7D05E9DD"/>
    <w:rsid w:val="7D075300"/>
    <w:rsid w:val="7D2052D4"/>
    <w:rsid w:val="7D4E1385"/>
    <w:rsid w:val="7D5B9EE0"/>
    <w:rsid w:val="7D7A79CC"/>
    <w:rsid w:val="7D8CBD1D"/>
    <w:rsid w:val="7D9ECE58"/>
    <w:rsid w:val="7DB17DF7"/>
    <w:rsid w:val="7DD98130"/>
    <w:rsid w:val="7DEB27C8"/>
    <w:rsid w:val="7DF7DAB2"/>
    <w:rsid w:val="7E126DD4"/>
    <w:rsid w:val="7E22C0CF"/>
    <w:rsid w:val="7E246703"/>
    <w:rsid w:val="7E52ECDC"/>
    <w:rsid w:val="7E56E25A"/>
    <w:rsid w:val="7E59BEF5"/>
    <w:rsid w:val="7E72838F"/>
    <w:rsid w:val="7E790EF8"/>
    <w:rsid w:val="7E7F6841"/>
    <w:rsid w:val="7EB30B11"/>
    <w:rsid w:val="7ED50DA9"/>
    <w:rsid w:val="7ED5D1B0"/>
    <w:rsid w:val="7ED94EB9"/>
    <w:rsid w:val="7EE79FA1"/>
    <w:rsid w:val="7EE93818"/>
    <w:rsid w:val="7EFC8F76"/>
    <w:rsid w:val="7F0FFDF2"/>
    <w:rsid w:val="7F143EF3"/>
    <w:rsid w:val="7F1E2424"/>
    <w:rsid w:val="7F349E88"/>
    <w:rsid w:val="7F51D279"/>
    <w:rsid w:val="7F6B66BC"/>
    <w:rsid w:val="7F73274E"/>
    <w:rsid w:val="7F756963"/>
    <w:rsid w:val="7F7E1F40"/>
    <w:rsid w:val="7FAD4209"/>
    <w:rsid w:val="7FD45C6A"/>
    <w:rsid w:val="7FD8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833A"/>
  <w15:chartTrackingRefBased/>
  <w15:docId w15:val="{D90F4122-82CF-426C-BDFE-8706012B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1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4D"/>
  </w:style>
  <w:style w:type="paragraph" w:styleId="Footer">
    <w:name w:val="footer"/>
    <w:basedOn w:val="Normal"/>
    <w:link w:val="FooterChar"/>
    <w:uiPriority w:val="99"/>
    <w:unhideWhenUsed/>
    <w:rsid w:val="00A1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4D"/>
  </w:style>
  <w:style w:type="character" w:styleId="PageNumber">
    <w:name w:val="page number"/>
    <w:basedOn w:val="DefaultParagraphFont"/>
    <w:uiPriority w:val="99"/>
    <w:semiHidden/>
    <w:unhideWhenUsed/>
    <w:rsid w:val="00A1644D"/>
  </w:style>
  <w:style w:type="character" w:customStyle="1" w:styleId="Heading1Char">
    <w:name w:val="Heading 1 Char"/>
    <w:basedOn w:val="DefaultParagraphFont"/>
    <w:link w:val="Heading1"/>
    <w:uiPriority w:val="9"/>
    <w:rsid w:val="007E34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E3442"/>
    <w:pPr>
      <w:spacing w:before="480" w:line="276" w:lineRule="auto"/>
      <w:outlineLvl w:val="9"/>
    </w:pPr>
    <w:rPr>
      <w:b/>
      <w:bCs/>
      <w:sz w:val="28"/>
      <w:szCs w:val="28"/>
    </w:rPr>
  </w:style>
  <w:style w:type="paragraph" w:styleId="TOC2">
    <w:name w:val="toc 2"/>
    <w:basedOn w:val="Normal"/>
    <w:next w:val="Normal"/>
    <w:autoRedefine/>
    <w:uiPriority w:val="39"/>
    <w:unhideWhenUsed/>
    <w:rsid w:val="007E3442"/>
    <w:pPr>
      <w:spacing w:before="240" w:after="0"/>
    </w:pPr>
    <w:rPr>
      <w:rFonts w:cstheme="minorHAnsi"/>
      <w:b/>
      <w:bCs/>
      <w:sz w:val="20"/>
      <w:szCs w:val="20"/>
    </w:rPr>
  </w:style>
  <w:style w:type="paragraph" w:styleId="TOC1">
    <w:name w:val="toc 1"/>
    <w:basedOn w:val="Normal"/>
    <w:next w:val="Normal"/>
    <w:autoRedefine/>
    <w:uiPriority w:val="39"/>
    <w:unhideWhenUsed/>
    <w:rsid w:val="007E3442"/>
    <w:pPr>
      <w:spacing w:before="360" w:after="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7E3442"/>
    <w:pPr>
      <w:spacing w:after="0"/>
      <w:ind w:left="220"/>
    </w:pPr>
    <w:rPr>
      <w:rFonts w:cstheme="minorHAnsi"/>
      <w:sz w:val="20"/>
      <w:szCs w:val="20"/>
    </w:rPr>
  </w:style>
  <w:style w:type="paragraph" w:styleId="TOC4">
    <w:name w:val="toc 4"/>
    <w:basedOn w:val="Normal"/>
    <w:next w:val="Normal"/>
    <w:autoRedefine/>
    <w:uiPriority w:val="39"/>
    <w:unhideWhenUsed/>
    <w:rsid w:val="007E3442"/>
    <w:pPr>
      <w:spacing w:after="0"/>
      <w:ind w:left="440"/>
    </w:pPr>
    <w:rPr>
      <w:rFonts w:cstheme="minorHAnsi"/>
      <w:sz w:val="20"/>
      <w:szCs w:val="20"/>
    </w:rPr>
  </w:style>
  <w:style w:type="paragraph" w:styleId="TOC5">
    <w:name w:val="toc 5"/>
    <w:basedOn w:val="Normal"/>
    <w:next w:val="Normal"/>
    <w:autoRedefine/>
    <w:uiPriority w:val="39"/>
    <w:unhideWhenUsed/>
    <w:rsid w:val="007E3442"/>
    <w:pPr>
      <w:spacing w:after="0"/>
      <w:ind w:left="660"/>
    </w:pPr>
    <w:rPr>
      <w:rFonts w:cstheme="minorHAnsi"/>
      <w:sz w:val="20"/>
      <w:szCs w:val="20"/>
    </w:rPr>
  </w:style>
  <w:style w:type="paragraph" w:styleId="TOC6">
    <w:name w:val="toc 6"/>
    <w:basedOn w:val="Normal"/>
    <w:next w:val="Normal"/>
    <w:autoRedefine/>
    <w:uiPriority w:val="39"/>
    <w:unhideWhenUsed/>
    <w:rsid w:val="007E3442"/>
    <w:pPr>
      <w:spacing w:after="0"/>
      <w:ind w:left="880"/>
    </w:pPr>
    <w:rPr>
      <w:rFonts w:cstheme="minorHAnsi"/>
      <w:sz w:val="20"/>
      <w:szCs w:val="20"/>
    </w:rPr>
  </w:style>
  <w:style w:type="paragraph" w:styleId="TOC7">
    <w:name w:val="toc 7"/>
    <w:basedOn w:val="Normal"/>
    <w:next w:val="Normal"/>
    <w:autoRedefine/>
    <w:uiPriority w:val="39"/>
    <w:unhideWhenUsed/>
    <w:rsid w:val="007E3442"/>
    <w:pPr>
      <w:spacing w:after="0"/>
      <w:ind w:left="1100"/>
    </w:pPr>
    <w:rPr>
      <w:rFonts w:cstheme="minorHAnsi"/>
      <w:sz w:val="20"/>
      <w:szCs w:val="20"/>
    </w:rPr>
  </w:style>
  <w:style w:type="paragraph" w:styleId="TOC8">
    <w:name w:val="toc 8"/>
    <w:basedOn w:val="Normal"/>
    <w:next w:val="Normal"/>
    <w:autoRedefine/>
    <w:uiPriority w:val="39"/>
    <w:unhideWhenUsed/>
    <w:rsid w:val="007E3442"/>
    <w:pPr>
      <w:spacing w:after="0"/>
      <w:ind w:left="1320"/>
    </w:pPr>
    <w:rPr>
      <w:rFonts w:cstheme="minorHAnsi"/>
      <w:sz w:val="20"/>
      <w:szCs w:val="20"/>
    </w:rPr>
  </w:style>
  <w:style w:type="paragraph" w:styleId="TOC9">
    <w:name w:val="toc 9"/>
    <w:basedOn w:val="Normal"/>
    <w:next w:val="Normal"/>
    <w:autoRedefine/>
    <w:uiPriority w:val="39"/>
    <w:unhideWhenUsed/>
    <w:rsid w:val="007E3442"/>
    <w:pPr>
      <w:spacing w:after="0"/>
      <w:ind w:left="1540"/>
    </w:pPr>
    <w:rPr>
      <w:rFonts w:cstheme="minorHAnsi"/>
      <w:sz w:val="20"/>
      <w:szCs w:val="20"/>
    </w:rPr>
  </w:style>
  <w:style w:type="character" w:styleId="FollowedHyperlink">
    <w:name w:val="FollowedHyperlink"/>
    <w:basedOn w:val="DefaultParagraphFont"/>
    <w:uiPriority w:val="99"/>
    <w:semiHidden/>
    <w:unhideWhenUsed/>
    <w:rsid w:val="00042192"/>
    <w:rPr>
      <w:color w:val="954F72" w:themeColor="followedHyperlink"/>
      <w:u w:val="single"/>
    </w:rPr>
  </w:style>
  <w:style w:type="character" w:styleId="UnresolvedMention">
    <w:name w:val="Unresolved Mention"/>
    <w:basedOn w:val="DefaultParagraphFont"/>
    <w:uiPriority w:val="99"/>
    <w:semiHidden/>
    <w:unhideWhenUsed/>
    <w:rsid w:val="00042192"/>
    <w:rPr>
      <w:color w:val="605E5C"/>
      <w:shd w:val="clear" w:color="auto" w:fill="E1DFDD"/>
    </w:rPr>
  </w:style>
  <w:style w:type="table" w:styleId="TableGrid">
    <w:name w:val="Table Grid"/>
    <w:basedOn w:val="TableNormal"/>
    <w:uiPriority w:val="39"/>
    <w:rsid w:val="0071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tline.rainn.org/online" TargetMode="External"/><Relationship Id="rId18" Type="http://schemas.openxmlformats.org/officeDocument/2006/relationships/hyperlink" Target="mailto:emmanuel.francois@first.edu" TargetMode="External"/><Relationship Id="rId26" Type="http://schemas.openxmlformats.org/officeDocument/2006/relationships/hyperlink" Target="https://www.rainn.org/" TargetMode="External"/><Relationship Id="rId3" Type="http://schemas.openxmlformats.org/officeDocument/2006/relationships/customXml" Target="../customXml/item3.xml"/><Relationship Id="rId21" Type="http://schemas.openxmlformats.org/officeDocument/2006/relationships/hyperlink" Target="https://www.fcasv.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hehotline.org/" TargetMode="External"/><Relationship Id="rId17" Type="http://schemas.openxmlformats.org/officeDocument/2006/relationships/hyperlink" Target="https://www.victimservicecenter.org/" TargetMode="External"/><Relationship Id="rId25" Type="http://schemas.openxmlformats.org/officeDocument/2006/relationships/hyperlink" Target="https://hotline.rainn.org/onlin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sc@ocfl.net" TargetMode="External"/><Relationship Id="rId20" Type="http://schemas.openxmlformats.org/officeDocument/2006/relationships/hyperlink" Target="mailto:OCR@ed.gov" TargetMode="External"/><Relationship Id="rId29" Type="http://schemas.openxmlformats.org/officeDocument/2006/relationships/hyperlink" Target="https://www.victimservicecen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casv.org/" TargetMode="External"/><Relationship Id="rId24" Type="http://schemas.openxmlformats.org/officeDocument/2006/relationships/hyperlink" Target="https://www.thehotline.org/"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timservicecenter.org/contact-us/" TargetMode="External"/><Relationship Id="rId23" Type="http://schemas.openxmlformats.org/officeDocument/2006/relationships/hyperlink" Target="https://offender.fdle.state.fl.us/offender/sops/home.jsf" TargetMode="External"/><Relationship Id="rId28" Type="http://schemas.openxmlformats.org/officeDocument/2006/relationships/hyperlink" Target="mailto:vsc@ocfl.ne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manuel@maitlandpd.org" TargetMode="External"/><Relationship Id="rId31" Type="http://schemas.openxmlformats.org/officeDocument/2006/relationships/hyperlink" Target="https://www.criminaldefenselawyersinorlando.com/student-offenses/title-ix-violations-defe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nn.org/" TargetMode="External"/><Relationship Id="rId22" Type="http://schemas.openxmlformats.org/officeDocument/2006/relationships/hyperlink" Target="mailto:sexpred@fdle.state.fl.us" TargetMode="External"/><Relationship Id="rId27" Type="http://schemas.openxmlformats.org/officeDocument/2006/relationships/hyperlink" Target="https://www.victimservicecenter.org/contact-us/" TargetMode="External"/><Relationship Id="rId30" Type="http://schemas.openxmlformats.org/officeDocument/2006/relationships/hyperlink" Target="https://www.jordanlawfl.com/what-we-do/great-academic-hearing-lawyers-in-orlando/lawyers-helping-with-academic-hearings-in-central-florida/"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04B558E742747A763670999C1C69A" ma:contentTypeVersion="8" ma:contentTypeDescription="Create a new document." ma:contentTypeScope="" ma:versionID="13755a5433779727e5e7713ed7249789">
  <xsd:schema xmlns:xsd="http://www.w3.org/2001/XMLSchema" xmlns:xs="http://www.w3.org/2001/XMLSchema" xmlns:p="http://schemas.microsoft.com/office/2006/metadata/properties" xmlns:ns2="dcf279be-c7a0-4575-8103-d182af23eef6" targetNamespace="http://schemas.microsoft.com/office/2006/metadata/properties" ma:root="true" ma:fieldsID="3aef25fc56740df39a55df278a333166" ns2:_="">
    <xsd:import namespace="dcf279be-c7a0-4575-8103-d182af23e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279be-c7a0-4575-8103-d182af23e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7369D-726B-4677-8231-6681DCFC0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279be-c7a0-4575-8103-d182af23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0E2C-293F-A444-86B8-17B506C8E20B}">
  <ds:schemaRefs>
    <ds:schemaRef ds:uri="http://schemas.openxmlformats.org/officeDocument/2006/bibliography"/>
  </ds:schemaRefs>
</ds:datastoreItem>
</file>

<file path=customXml/itemProps3.xml><?xml version="1.0" encoding="utf-8"?>
<ds:datastoreItem xmlns:ds="http://schemas.openxmlformats.org/officeDocument/2006/customXml" ds:itemID="{92686BB2-8F04-4D23-8DEF-08D5049BD8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16F9E2-88DE-480E-9AE3-35BF093A0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7066</Words>
  <Characters>40280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Alvarez</dc:creator>
  <cp:keywords/>
  <dc:description/>
  <cp:lastModifiedBy>Justina Fiocco</cp:lastModifiedBy>
  <cp:revision>3</cp:revision>
  <dcterms:created xsi:type="dcterms:W3CDTF">2022-10-11T15:09:00Z</dcterms:created>
  <dcterms:modified xsi:type="dcterms:W3CDTF">2022-10-14T22:06:00Z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0x010100A0904B558E742747A763670999C1C69A</vt:lpwstr>
  </property>
</Properties>
</file>